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660AA8" w:rsidRDefault="00660AA8" w:rsidP="003B5133">
      <w:pPr>
        <w:spacing w:after="0" w:line="240" w:lineRule="auto"/>
        <w:jc w:val="center"/>
        <w:rPr>
          <w:rFonts w:cs="Times New Roman"/>
          <w:b/>
          <w:szCs w:val="24"/>
        </w:rPr>
      </w:pPr>
    </w:p>
    <w:p w:rsidR="00660AA8" w:rsidRDefault="00660AA8" w:rsidP="003B5133">
      <w:pPr>
        <w:spacing w:after="0" w:line="240" w:lineRule="auto"/>
        <w:jc w:val="center"/>
        <w:rPr>
          <w:rFonts w:cs="Times New Roman"/>
          <w:b/>
          <w:szCs w:val="24"/>
        </w:rPr>
      </w:pPr>
    </w:p>
    <w:p w:rsidR="00660AA8" w:rsidRDefault="00660AA8"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r w:rsidRPr="009D57E4">
        <w:rPr>
          <w:rFonts w:cs="Times New Roman"/>
          <w:b/>
          <w:szCs w:val="24"/>
        </w:rPr>
        <w:t>DEPARTAMENTO DE SANTANDER</w:t>
      </w: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660AA8" w:rsidRDefault="00660AA8" w:rsidP="003B5133">
      <w:pPr>
        <w:spacing w:after="0" w:line="240" w:lineRule="auto"/>
        <w:jc w:val="center"/>
        <w:rPr>
          <w:rFonts w:cs="Times New Roman"/>
          <w:b/>
          <w:szCs w:val="24"/>
        </w:rPr>
      </w:pPr>
    </w:p>
    <w:p w:rsidR="00660AA8" w:rsidRDefault="00660AA8" w:rsidP="003B5133">
      <w:pPr>
        <w:spacing w:after="0" w:line="240" w:lineRule="auto"/>
        <w:jc w:val="center"/>
        <w:rPr>
          <w:rFonts w:cs="Times New Roman"/>
          <w:b/>
          <w:szCs w:val="24"/>
        </w:rPr>
      </w:pPr>
    </w:p>
    <w:p w:rsidR="00660AA8" w:rsidRDefault="00660AA8"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660AA8" w:rsidRDefault="00660AA8" w:rsidP="003B5133">
      <w:pPr>
        <w:spacing w:after="0" w:line="240" w:lineRule="auto"/>
        <w:jc w:val="center"/>
        <w:rPr>
          <w:rFonts w:cs="Times New Roman"/>
          <w:b/>
          <w:szCs w:val="24"/>
        </w:rPr>
      </w:pPr>
    </w:p>
    <w:p w:rsidR="00660AA8" w:rsidRPr="009D57E4" w:rsidRDefault="00660AA8"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r>
        <w:rPr>
          <w:rFonts w:cs="Times New Roman"/>
          <w:b/>
          <w:szCs w:val="24"/>
        </w:rPr>
        <w:t>CONSEJO DEPARTAMENTAL DE ARCHIVO</w:t>
      </w: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Default="003B5133" w:rsidP="003B5133">
      <w:pPr>
        <w:spacing w:after="0" w:line="240" w:lineRule="auto"/>
        <w:jc w:val="center"/>
        <w:rPr>
          <w:rFonts w:cs="Times New Roman"/>
          <w:b/>
          <w:szCs w:val="24"/>
        </w:rPr>
      </w:pPr>
    </w:p>
    <w:p w:rsidR="003B5133" w:rsidRPr="009D57E4" w:rsidRDefault="003B5133" w:rsidP="003B5133">
      <w:pPr>
        <w:spacing w:after="0" w:line="240" w:lineRule="auto"/>
        <w:jc w:val="center"/>
        <w:rPr>
          <w:rFonts w:cs="Times New Roman"/>
          <w:b/>
          <w:szCs w:val="24"/>
        </w:rPr>
      </w:pPr>
    </w:p>
    <w:p w:rsidR="003B5133" w:rsidRPr="009D57E4" w:rsidRDefault="003B5133" w:rsidP="003B5133">
      <w:pPr>
        <w:spacing w:after="0" w:line="240" w:lineRule="auto"/>
        <w:rPr>
          <w:rFonts w:cs="Times New Roman"/>
          <w:b/>
          <w:szCs w:val="24"/>
        </w:rPr>
      </w:pPr>
    </w:p>
    <w:p w:rsidR="003B5133" w:rsidRDefault="003B5133" w:rsidP="003B5133">
      <w:pPr>
        <w:spacing w:after="0" w:line="240" w:lineRule="auto"/>
        <w:rPr>
          <w:rFonts w:cs="Times New Roman"/>
          <w:b/>
          <w:szCs w:val="24"/>
        </w:rPr>
      </w:pPr>
    </w:p>
    <w:p w:rsidR="00660AA8" w:rsidRDefault="00660AA8" w:rsidP="003B5133">
      <w:pPr>
        <w:spacing w:after="0" w:line="240" w:lineRule="auto"/>
        <w:rPr>
          <w:rFonts w:cs="Times New Roman"/>
          <w:b/>
          <w:szCs w:val="24"/>
        </w:rPr>
      </w:pPr>
    </w:p>
    <w:p w:rsidR="00660AA8" w:rsidRDefault="00660AA8" w:rsidP="003B5133">
      <w:pPr>
        <w:spacing w:after="0" w:line="240" w:lineRule="auto"/>
        <w:rPr>
          <w:rFonts w:cs="Times New Roman"/>
          <w:b/>
          <w:szCs w:val="24"/>
        </w:rPr>
      </w:pPr>
    </w:p>
    <w:p w:rsidR="00660AA8" w:rsidRDefault="00660AA8" w:rsidP="003B5133">
      <w:pPr>
        <w:spacing w:after="0" w:line="240" w:lineRule="auto"/>
        <w:rPr>
          <w:rFonts w:cs="Times New Roman"/>
          <w:b/>
          <w:szCs w:val="24"/>
        </w:rPr>
      </w:pPr>
    </w:p>
    <w:p w:rsidR="00660AA8" w:rsidRDefault="00660AA8" w:rsidP="003B5133">
      <w:pPr>
        <w:spacing w:after="0" w:line="240" w:lineRule="auto"/>
        <w:rPr>
          <w:rFonts w:cs="Times New Roman"/>
          <w:b/>
          <w:szCs w:val="24"/>
        </w:rPr>
      </w:pPr>
    </w:p>
    <w:p w:rsidR="00660AA8" w:rsidRPr="009D57E4" w:rsidRDefault="00660AA8" w:rsidP="003B5133">
      <w:pPr>
        <w:spacing w:after="0" w:line="240" w:lineRule="auto"/>
        <w:rPr>
          <w:rFonts w:cs="Times New Roman"/>
          <w:b/>
          <w:szCs w:val="24"/>
        </w:rPr>
      </w:pPr>
    </w:p>
    <w:p w:rsidR="003B5133" w:rsidRPr="009D57E4" w:rsidRDefault="003B5133" w:rsidP="003B5133">
      <w:pPr>
        <w:spacing w:after="0" w:line="240" w:lineRule="auto"/>
        <w:rPr>
          <w:rFonts w:cs="Times New Roman"/>
          <w:b/>
          <w:szCs w:val="24"/>
        </w:rPr>
      </w:pPr>
    </w:p>
    <w:p w:rsidR="003B5133" w:rsidRDefault="003B5133" w:rsidP="003B5133">
      <w:pPr>
        <w:tabs>
          <w:tab w:val="left" w:pos="1455"/>
        </w:tabs>
        <w:spacing w:after="0" w:line="240" w:lineRule="auto"/>
        <w:rPr>
          <w:rFonts w:cs="Arial"/>
        </w:rPr>
      </w:pPr>
      <w:r w:rsidRPr="00686D00">
        <w:rPr>
          <w:rFonts w:cs="Arial"/>
          <w:b/>
        </w:rPr>
        <w:t>Elaborado por:</w:t>
      </w:r>
      <w:r w:rsidRPr="00686D00">
        <w:rPr>
          <w:rFonts w:cs="Arial"/>
        </w:rPr>
        <w:t xml:space="preserve"> </w:t>
      </w:r>
      <w:r w:rsidRPr="00686D00">
        <w:rPr>
          <w:rFonts w:cs="Arial"/>
        </w:rPr>
        <w:tab/>
      </w:r>
      <w:r>
        <w:rPr>
          <w:rFonts w:cs="Arial"/>
        </w:rPr>
        <w:t>Camilo Andrés Arenas Valdivieso, Presidente CDA</w:t>
      </w:r>
    </w:p>
    <w:p w:rsidR="003B5133" w:rsidRDefault="003B5133" w:rsidP="00660AA8">
      <w:pPr>
        <w:tabs>
          <w:tab w:val="left" w:pos="1455"/>
        </w:tabs>
        <w:spacing w:after="0" w:line="240" w:lineRule="auto"/>
        <w:ind w:left="2127"/>
        <w:rPr>
          <w:rFonts w:cs="Arial"/>
        </w:rPr>
      </w:pPr>
      <w:r>
        <w:rPr>
          <w:rFonts w:cs="Arial"/>
        </w:rPr>
        <w:t>Mercedes Martínez Correa, Secretaria Técnica</w:t>
      </w:r>
    </w:p>
    <w:p w:rsidR="007A78A0" w:rsidRDefault="007A78A0" w:rsidP="007A78A0">
      <w:pPr>
        <w:spacing w:after="160" w:line="259" w:lineRule="auto"/>
        <w:jc w:val="center"/>
        <w:rPr>
          <w:rFonts w:cs="Arial"/>
          <w:b/>
          <w:szCs w:val="24"/>
        </w:rPr>
      </w:pPr>
      <w:r>
        <w:rPr>
          <w:rFonts w:cs="Arial"/>
          <w:b/>
          <w:szCs w:val="24"/>
        </w:rPr>
        <w:br w:type="page"/>
      </w:r>
      <w:r>
        <w:rPr>
          <w:rFonts w:cs="Arial"/>
          <w:b/>
          <w:szCs w:val="24"/>
        </w:rPr>
        <w:lastRenderedPageBreak/>
        <w:t>TABLA DE CONTENIDO</w:t>
      </w:r>
    </w:p>
    <w:p w:rsidR="007A78A0" w:rsidRDefault="007A78A0" w:rsidP="007A78A0">
      <w:pPr>
        <w:spacing w:after="160" w:line="259" w:lineRule="auto"/>
        <w:jc w:val="center"/>
        <w:rPr>
          <w:rFonts w:cs="Arial"/>
          <w:b/>
          <w:szCs w:val="24"/>
        </w:rPr>
      </w:pPr>
    </w:p>
    <w:p w:rsidR="007A78A0" w:rsidRPr="00660AA8" w:rsidRDefault="007A78A0" w:rsidP="007A78A0">
      <w:pPr>
        <w:spacing w:after="160" w:line="259" w:lineRule="auto"/>
        <w:jc w:val="right"/>
        <w:rPr>
          <w:rFonts w:cs="Arial"/>
          <w:b/>
          <w:sz w:val="22"/>
        </w:rPr>
      </w:pPr>
      <w:r w:rsidRPr="00660AA8">
        <w:rPr>
          <w:rFonts w:cs="Arial"/>
          <w:b/>
          <w:sz w:val="22"/>
        </w:rPr>
        <w:t>Pág.</w:t>
      </w:r>
    </w:p>
    <w:p w:rsidR="00DD20AA" w:rsidRPr="00660AA8" w:rsidRDefault="007A78A0">
      <w:pPr>
        <w:pStyle w:val="TDC1"/>
        <w:tabs>
          <w:tab w:val="left" w:pos="480"/>
          <w:tab w:val="right" w:leader="dot" w:pos="8828"/>
        </w:tabs>
        <w:rPr>
          <w:rFonts w:asciiTheme="minorHAnsi" w:eastAsiaTheme="minorEastAsia" w:hAnsiTheme="minorHAnsi"/>
          <w:noProof/>
          <w:sz w:val="22"/>
        </w:rPr>
      </w:pPr>
      <w:r w:rsidRPr="00660AA8">
        <w:rPr>
          <w:rFonts w:cs="Arial"/>
          <w:b/>
          <w:sz w:val="22"/>
        </w:rPr>
        <w:fldChar w:fldCharType="begin"/>
      </w:r>
      <w:r w:rsidRPr="00660AA8">
        <w:rPr>
          <w:rFonts w:cs="Arial"/>
          <w:b/>
          <w:sz w:val="22"/>
        </w:rPr>
        <w:instrText xml:space="preserve"> TOC \o "1-3" \h \z \u </w:instrText>
      </w:r>
      <w:r w:rsidRPr="00660AA8">
        <w:rPr>
          <w:rFonts w:cs="Arial"/>
          <w:b/>
          <w:sz w:val="22"/>
        </w:rPr>
        <w:fldChar w:fldCharType="separate"/>
      </w:r>
      <w:hyperlink w:anchor="_Toc503789992" w:history="1">
        <w:r w:rsidR="00DD20AA" w:rsidRPr="00660AA8">
          <w:rPr>
            <w:rStyle w:val="Hipervnculo"/>
            <w:noProof/>
            <w:sz w:val="22"/>
          </w:rPr>
          <w:t>1</w:t>
        </w:r>
        <w:r w:rsidR="00DD20AA" w:rsidRPr="00660AA8">
          <w:rPr>
            <w:rFonts w:asciiTheme="minorHAnsi" w:eastAsiaTheme="minorEastAsia" w:hAnsiTheme="minorHAnsi"/>
            <w:noProof/>
            <w:sz w:val="22"/>
          </w:rPr>
          <w:tab/>
        </w:r>
        <w:r w:rsidR="00DD20AA" w:rsidRPr="00660AA8">
          <w:rPr>
            <w:rStyle w:val="Hipervnculo"/>
            <w:noProof/>
            <w:sz w:val="22"/>
          </w:rPr>
          <w:t>PLAN DE TRABAJO 2017</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_Toc503789992 \h </w:instrText>
        </w:r>
        <w:r w:rsidR="00DD20AA" w:rsidRPr="00660AA8">
          <w:rPr>
            <w:noProof/>
            <w:webHidden/>
            <w:sz w:val="22"/>
          </w:rPr>
        </w:r>
        <w:r w:rsidR="00DD20AA" w:rsidRPr="00660AA8">
          <w:rPr>
            <w:noProof/>
            <w:webHidden/>
            <w:sz w:val="22"/>
          </w:rPr>
          <w:fldChar w:fldCharType="separate"/>
        </w:r>
        <w:r w:rsidR="00660AA8">
          <w:rPr>
            <w:noProof/>
            <w:webHidden/>
            <w:sz w:val="22"/>
          </w:rPr>
          <w:t>1</w:t>
        </w:r>
        <w:r w:rsidR="00DD20AA" w:rsidRPr="00660AA8">
          <w:rPr>
            <w:noProof/>
            <w:webHidden/>
            <w:sz w:val="22"/>
          </w:rPr>
          <w:fldChar w:fldCharType="end"/>
        </w:r>
      </w:hyperlink>
    </w:p>
    <w:p w:rsidR="00DD20AA" w:rsidRPr="00660AA8" w:rsidRDefault="00D4029C">
      <w:pPr>
        <w:pStyle w:val="TDC1"/>
        <w:tabs>
          <w:tab w:val="left" w:pos="480"/>
          <w:tab w:val="right" w:leader="dot" w:pos="8828"/>
        </w:tabs>
        <w:rPr>
          <w:rFonts w:asciiTheme="minorHAnsi" w:eastAsiaTheme="minorEastAsia" w:hAnsiTheme="minorHAnsi"/>
          <w:noProof/>
          <w:sz w:val="22"/>
        </w:rPr>
      </w:pPr>
      <w:hyperlink w:anchor="_Toc503789993" w:history="1">
        <w:r w:rsidR="00DD20AA" w:rsidRPr="00660AA8">
          <w:rPr>
            <w:rStyle w:val="Hipervnculo"/>
            <w:noProof/>
            <w:sz w:val="22"/>
          </w:rPr>
          <w:t>2</w:t>
        </w:r>
        <w:r w:rsidR="00DD20AA" w:rsidRPr="00660AA8">
          <w:rPr>
            <w:rFonts w:asciiTheme="minorHAnsi" w:eastAsiaTheme="minorEastAsia" w:hAnsiTheme="minorHAnsi"/>
            <w:noProof/>
            <w:sz w:val="22"/>
          </w:rPr>
          <w:tab/>
        </w:r>
        <w:r w:rsidR="00DD20AA" w:rsidRPr="00660AA8">
          <w:rPr>
            <w:rStyle w:val="Hipervnculo"/>
            <w:noProof/>
            <w:sz w:val="22"/>
          </w:rPr>
          <w:t>DESARROLLO DEL PLAN DE TRABAJO</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_Toc503789993 \h </w:instrText>
        </w:r>
        <w:r w:rsidR="00DD20AA" w:rsidRPr="00660AA8">
          <w:rPr>
            <w:noProof/>
            <w:webHidden/>
            <w:sz w:val="22"/>
          </w:rPr>
        </w:r>
        <w:r w:rsidR="00DD20AA" w:rsidRPr="00660AA8">
          <w:rPr>
            <w:noProof/>
            <w:webHidden/>
            <w:sz w:val="22"/>
          </w:rPr>
          <w:fldChar w:fldCharType="separate"/>
        </w:r>
        <w:r w:rsidR="00660AA8">
          <w:rPr>
            <w:noProof/>
            <w:webHidden/>
            <w:sz w:val="22"/>
          </w:rPr>
          <w:t>3</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89994" w:history="1">
        <w:r w:rsidR="00DD20AA" w:rsidRPr="00660AA8">
          <w:rPr>
            <w:rStyle w:val="Hipervnculo"/>
            <w:noProof/>
            <w:sz w:val="22"/>
          </w:rPr>
          <w:t>2.1</w:t>
        </w:r>
        <w:r w:rsidR="00DD20AA" w:rsidRPr="00660AA8">
          <w:rPr>
            <w:rFonts w:asciiTheme="minorHAnsi" w:eastAsiaTheme="minorEastAsia" w:hAnsiTheme="minorHAnsi"/>
            <w:noProof/>
            <w:sz w:val="22"/>
          </w:rPr>
          <w:tab/>
        </w:r>
        <w:r w:rsidR="00DD20AA" w:rsidRPr="00660AA8">
          <w:rPr>
            <w:rStyle w:val="Hipervnculo"/>
            <w:noProof/>
            <w:sz w:val="22"/>
          </w:rPr>
          <w:t>Entrega oficial del Plan de Acción del Consejo Departamental de Archivo a la Subdirección del Sistema Nacional de Archivos.</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_Toc503789994 \h </w:instrText>
        </w:r>
        <w:r w:rsidR="00DD20AA" w:rsidRPr="00660AA8">
          <w:rPr>
            <w:noProof/>
            <w:webHidden/>
            <w:sz w:val="22"/>
          </w:rPr>
        </w:r>
        <w:r w:rsidR="00DD20AA" w:rsidRPr="00660AA8">
          <w:rPr>
            <w:noProof/>
            <w:webHidden/>
            <w:sz w:val="22"/>
          </w:rPr>
          <w:fldChar w:fldCharType="separate"/>
        </w:r>
        <w:r w:rsidR="00660AA8">
          <w:rPr>
            <w:noProof/>
            <w:webHidden/>
            <w:sz w:val="22"/>
          </w:rPr>
          <w:t>3</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89995" w:history="1">
        <w:r w:rsidR="00DD20AA" w:rsidRPr="00660AA8">
          <w:rPr>
            <w:rStyle w:val="Hipervnculo"/>
            <w:noProof/>
            <w:sz w:val="22"/>
          </w:rPr>
          <w:t>2.2</w:t>
        </w:r>
        <w:r w:rsidR="00DD20AA" w:rsidRPr="00660AA8">
          <w:rPr>
            <w:rFonts w:asciiTheme="minorHAnsi" w:eastAsiaTheme="minorEastAsia" w:hAnsiTheme="minorHAnsi"/>
            <w:noProof/>
            <w:sz w:val="22"/>
          </w:rPr>
          <w:tab/>
        </w:r>
        <w:r w:rsidR="00DD20AA" w:rsidRPr="00660AA8">
          <w:rPr>
            <w:rStyle w:val="Hipervnculo"/>
            <w:noProof/>
            <w:sz w:val="22"/>
          </w:rPr>
          <w:t>Asesorar a 50 entidades territoriales en materia de aplicación de la política archivística.</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_Toc503789995 \h </w:instrText>
        </w:r>
        <w:r w:rsidR="00DD20AA" w:rsidRPr="00660AA8">
          <w:rPr>
            <w:noProof/>
            <w:webHidden/>
            <w:sz w:val="22"/>
          </w:rPr>
        </w:r>
        <w:r w:rsidR="00DD20AA" w:rsidRPr="00660AA8">
          <w:rPr>
            <w:noProof/>
            <w:webHidden/>
            <w:sz w:val="22"/>
          </w:rPr>
          <w:fldChar w:fldCharType="separate"/>
        </w:r>
        <w:r w:rsidR="00660AA8">
          <w:rPr>
            <w:noProof/>
            <w:webHidden/>
            <w:sz w:val="22"/>
          </w:rPr>
          <w:t>3</w:t>
        </w:r>
        <w:r w:rsidR="00DD20AA" w:rsidRPr="00660AA8">
          <w:rPr>
            <w:noProof/>
            <w:webHidden/>
            <w:sz w:val="22"/>
          </w:rPr>
          <w:fldChar w:fldCharType="end"/>
        </w:r>
      </w:hyperlink>
    </w:p>
    <w:p w:rsidR="00DD20AA" w:rsidRPr="00660AA8" w:rsidRDefault="00D4029C">
      <w:pPr>
        <w:pStyle w:val="TDC3"/>
        <w:tabs>
          <w:tab w:val="left" w:pos="1320"/>
          <w:tab w:val="right" w:leader="dot" w:pos="8828"/>
        </w:tabs>
        <w:rPr>
          <w:rFonts w:asciiTheme="minorHAnsi" w:eastAsiaTheme="minorEastAsia" w:hAnsiTheme="minorHAnsi"/>
          <w:noProof/>
          <w:sz w:val="22"/>
        </w:rPr>
      </w:pPr>
      <w:hyperlink w:anchor="_Toc503789996" w:history="1">
        <w:r w:rsidR="00DD20AA" w:rsidRPr="00660AA8">
          <w:rPr>
            <w:rStyle w:val="Hipervnculo"/>
            <w:noProof/>
            <w:sz w:val="22"/>
          </w:rPr>
          <w:t>2.2.1</w:t>
        </w:r>
        <w:r w:rsidR="00DD20AA" w:rsidRPr="00660AA8">
          <w:rPr>
            <w:rFonts w:asciiTheme="minorHAnsi" w:eastAsiaTheme="minorEastAsia" w:hAnsiTheme="minorHAnsi"/>
            <w:noProof/>
            <w:sz w:val="22"/>
          </w:rPr>
          <w:tab/>
        </w:r>
        <w:r w:rsidR="00DD20AA" w:rsidRPr="00660AA8">
          <w:rPr>
            <w:rStyle w:val="Hipervnculo"/>
            <w:noProof/>
            <w:sz w:val="22"/>
          </w:rPr>
          <w:t>Asesoría por parte de funcionarios Archivo departamental.</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_Toc503789996 \h </w:instrText>
        </w:r>
        <w:r w:rsidR="00DD20AA" w:rsidRPr="00660AA8">
          <w:rPr>
            <w:noProof/>
            <w:webHidden/>
            <w:sz w:val="22"/>
          </w:rPr>
        </w:r>
        <w:r w:rsidR="00DD20AA" w:rsidRPr="00660AA8">
          <w:rPr>
            <w:noProof/>
            <w:webHidden/>
            <w:sz w:val="22"/>
          </w:rPr>
          <w:fldChar w:fldCharType="separate"/>
        </w:r>
        <w:r w:rsidR="00660AA8">
          <w:rPr>
            <w:noProof/>
            <w:webHidden/>
            <w:sz w:val="22"/>
          </w:rPr>
          <w:t>3</w:t>
        </w:r>
        <w:r w:rsidR="00DD20AA" w:rsidRPr="00660AA8">
          <w:rPr>
            <w:noProof/>
            <w:webHidden/>
            <w:sz w:val="22"/>
          </w:rPr>
          <w:fldChar w:fldCharType="end"/>
        </w:r>
      </w:hyperlink>
    </w:p>
    <w:p w:rsidR="00DD20AA" w:rsidRPr="00660AA8" w:rsidRDefault="00D4029C">
      <w:pPr>
        <w:pStyle w:val="TDC3"/>
        <w:tabs>
          <w:tab w:val="left" w:pos="1320"/>
          <w:tab w:val="right" w:leader="dot" w:pos="8828"/>
        </w:tabs>
        <w:rPr>
          <w:rFonts w:asciiTheme="minorHAnsi" w:eastAsiaTheme="minorEastAsia" w:hAnsiTheme="minorHAnsi"/>
          <w:noProof/>
          <w:sz w:val="22"/>
        </w:rPr>
      </w:pPr>
      <w:hyperlink w:anchor="_Toc503789997" w:history="1">
        <w:r w:rsidR="00DD20AA" w:rsidRPr="00660AA8">
          <w:rPr>
            <w:rStyle w:val="Hipervnculo"/>
            <w:noProof/>
            <w:sz w:val="22"/>
          </w:rPr>
          <w:t>2.2.2</w:t>
        </w:r>
        <w:r w:rsidR="00DD20AA" w:rsidRPr="00660AA8">
          <w:rPr>
            <w:rFonts w:asciiTheme="minorHAnsi" w:eastAsiaTheme="minorEastAsia" w:hAnsiTheme="minorHAnsi"/>
            <w:noProof/>
            <w:sz w:val="22"/>
          </w:rPr>
          <w:tab/>
        </w:r>
        <w:r w:rsidR="00DD20AA" w:rsidRPr="00660AA8">
          <w:rPr>
            <w:rStyle w:val="Hipervnculo"/>
            <w:noProof/>
            <w:sz w:val="22"/>
          </w:rPr>
          <w:t>Asesoría por parte de la Secretaría Técnica del CDA</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_Toc503789997 \h </w:instrText>
        </w:r>
        <w:r w:rsidR="00DD20AA" w:rsidRPr="00660AA8">
          <w:rPr>
            <w:noProof/>
            <w:webHidden/>
            <w:sz w:val="22"/>
          </w:rPr>
        </w:r>
        <w:r w:rsidR="00DD20AA" w:rsidRPr="00660AA8">
          <w:rPr>
            <w:noProof/>
            <w:webHidden/>
            <w:sz w:val="22"/>
          </w:rPr>
          <w:fldChar w:fldCharType="separate"/>
        </w:r>
        <w:r w:rsidR="00660AA8">
          <w:rPr>
            <w:noProof/>
            <w:webHidden/>
            <w:sz w:val="22"/>
          </w:rPr>
          <w:t>4</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89998" w:history="1">
        <w:r w:rsidR="00DD20AA" w:rsidRPr="00660AA8">
          <w:rPr>
            <w:rStyle w:val="Hipervnculo"/>
            <w:noProof/>
            <w:sz w:val="22"/>
          </w:rPr>
          <w:t>2.3</w:t>
        </w:r>
        <w:r w:rsidR="00DD20AA" w:rsidRPr="00660AA8">
          <w:rPr>
            <w:rFonts w:asciiTheme="minorHAnsi" w:eastAsiaTheme="minorEastAsia" w:hAnsiTheme="minorHAnsi"/>
            <w:noProof/>
            <w:sz w:val="22"/>
          </w:rPr>
          <w:tab/>
        </w:r>
        <w:r w:rsidR="00DD20AA" w:rsidRPr="00660AA8">
          <w:rPr>
            <w:rStyle w:val="Hipervnculo"/>
            <w:noProof/>
            <w:sz w:val="22"/>
          </w:rPr>
          <w:t>Hacer seguimiento al cumplimiento de las políticas y normas archivísticas.</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_Toc503789998 \h </w:instrText>
        </w:r>
        <w:r w:rsidR="00DD20AA" w:rsidRPr="00660AA8">
          <w:rPr>
            <w:noProof/>
            <w:webHidden/>
            <w:sz w:val="22"/>
          </w:rPr>
        </w:r>
        <w:r w:rsidR="00DD20AA" w:rsidRPr="00660AA8">
          <w:rPr>
            <w:noProof/>
            <w:webHidden/>
            <w:sz w:val="22"/>
          </w:rPr>
          <w:fldChar w:fldCharType="separate"/>
        </w:r>
        <w:r w:rsidR="00660AA8">
          <w:rPr>
            <w:noProof/>
            <w:webHidden/>
            <w:sz w:val="22"/>
          </w:rPr>
          <w:t>5</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89999" w:history="1">
        <w:r w:rsidR="00DD20AA" w:rsidRPr="00660AA8">
          <w:rPr>
            <w:rStyle w:val="Hipervnculo"/>
            <w:noProof/>
            <w:sz w:val="22"/>
          </w:rPr>
          <w:t>2.4</w:t>
        </w:r>
        <w:r w:rsidR="00DD20AA" w:rsidRPr="00660AA8">
          <w:rPr>
            <w:rFonts w:asciiTheme="minorHAnsi" w:eastAsiaTheme="minorEastAsia" w:hAnsiTheme="minorHAnsi"/>
            <w:noProof/>
            <w:sz w:val="22"/>
          </w:rPr>
          <w:tab/>
        </w:r>
        <w:r w:rsidR="00DD20AA" w:rsidRPr="00660AA8">
          <w:rPr>
            <w:rStyle w:val="Hipervnculo"/>
            <w:noProof/>
            <w:sz w:val="22"/>
          </w:rPr>
          <w:t>Programar y coordinar un seminario departamental de archivo como una acción acordes con las políticas, planes y programas propuestos por el Archivo General de la Nación Jorge Palacios Preciado, bajo la coordinación del Archivo General del Departamento.</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_Toc503789999 \h </w:instrText>
        </w:r>
        <w:r w:rsidR="00DD20AA" w:rsidRPr="00660AA8">
          <w:rPr>
            <w:noProof/>
            <w:webHidden/>
            <w:sz w:val="22"/>
          </w:rPr>
        </w:r>
        <w:r w:rsidR="00DD20AA" w:rsidRPr="00660AA8">
          <w:rPr>
            <w:noProof/>
            <w:webHidden/>
            <w:sz w:val="22"/>
          </w:rPr>
          <w:fldChar w:fldCharType="separate"/>
        </w:r>
        <w:r w:rsidR="00660AA8">
          <w:rPr>
            <w:noProof/>
            <w:webHidden/>
            <w:sz w:val="22"/>
          </w:rPr>
          <w:t>6</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90000" w:history="1">
        <w:r w:rsidR="00DD20AA" w:rsidRPr="00660AA8">
          <w:rPr>
            <w:rStyle w:val="Hipervnculo"/>
            <w:noProof/>
            <w:sz w:val="22"/>
          </w:rPr>
          <w:t>2.5</w:t>
        </w:r>
        <w:r w:rsidR="00DD20AA" w:rsidRPr="00660AA8">
          <w:rPr>
            <w:rFonts w:asciiTheme="minorHAnsi" w:eastAsiaTheme="minorEastAsia" w:hAnsiTheme="minorHAnsi"/>
            <w:noProof/>
            <w:sz w:val="22"/>
          </w:rPr>
          <w:tab/>
        </w:r>
        <w:r w:rsidR="00DD20AA" w:rsidRPr="00660AA8">
          <w:rPr>
            <w:rStyle w:val="Hipervnculo"/>
            <w:noProof/>
            <w:sz w:val="22"/>
          </w:rPr>
          <w:t>Evaluar las Tablas de Retención Documental -TRD Y las Tablas de Valoración Documental -TVD de las entidades públicas y privadas que cumplen funciones públicas de su jurisdicción, incluyendo las de los municipios, aprobadas por los Comités Internos de Archivo, emitir concepto sobre su elaboración y solicitar, cuando sea del caso, los ajustes que a su juicio deban realizarse.</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_Toc503790000 \h </w:instrText>
        </w:r>
        <w:r w:rsidR="00DD20AA" w:rsidRPr="00660AA8">
          <w:rPr>
            <w:noProof/>
            <w:webHidden/>
            <w:sz w:val="22"/>
          </w:rPr>
        </w:r>
        <w:r w:rsidR="00DD20AA" w:rsidRPr="00660AA8">
          <w:rPr>
            <w:noProof/>
            <w:webHidden/>
            <w:sz w:val="22"/>
          </w:rPr>
          <w:fldChar w:fldCharType="separate"/>
        </w:r>
        <w:r w:rsidR="00660AA8">
          <w:rPr>
            <w:noProof/>
            <w:webHidden/>
            <w:sz w:val="22"/>
          </w:rPr>
          <w:t>7</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90001" w:history="1">
        <w:r w:rsidR="00DD20AA" w:rsidRPr="00660AA8">
          <w:rPr>
            <w:rStyle w:val="Hipervnculo"/>
            <w:noProof/>
            <w:sz w:val="22"/>
          </w:rPr>
          <w:t>2.6</w:t>
        </w:r>
        <w:r w:rsidR="00DD20AA" w:rsidRPr="00660AA8">
          <w:rPr>
            <w:rFonts w:asciiTheme="minorHAnsi" w:eastAsiaTheme="minorEastAsia" w:hAnsiTheme="minorHAnsi"/>
            <w:noProof/>
            <w:sz w:val="22"/>
          </w:rPr>
          <w:tab/>
        </w:r>
        <w:r w:rsidR="00DD20AA" w:rsidRPr="00660AA8">
          <w:rPr>
            <w:rStyle w:val="Hipervnculo"/>
            <w:noProof/>
            <w:sz w:val="22"/>
          </w:rPr>
          <w:t>Emitir los conceptos sobre las TRD o las TVD que sean necesarios, luego de su revisión y convalidación, y solicitar que se hagan los respectivos ajustes.</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_Toc503790001 \h </w:instrText>
        </w:r>
        <w:r w:rsidR="00DD20AA" w:rsidRPr="00660AA8">
          <w:rPr>
            <w:noProof/>
            <w:webHidden/>
            <w:sz w:val="22"/>
          </w:rPr>
        </w:r>
        <w:r w:rsidR="00DD20AA" w:rsidRPr="00660AA8">
          <w:rPr>
            <w:noProof/>
            <w:webHidden/>
            <w:sz w:val="22"/>
          </w:rPr>
          <w:fldChar w:fldCharType="separate"/>
        </w:r>
        <w:r w:rsidR="00660AA8">
          <w:rPr>
            <w:noProof/>
            <w:webHidden/>
            <w:sz w:val="22"/>
          </w:rPr>
          <w:t>7</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90002" w:history="1">
        <w:r w:rsidR="00DD20AA" w:rsidRPr="00660AA8">
          <w:rPr>
            <w:rStyle w:val="Hipervnculo"/>
            <w:noProof/>
            <w:sz w:val="22"/>
          </w:rPr>
          <w:t>2.7</w:t>
        </w:r>
        <w:r w:rsidR="00DD20AA" w:rsidRPr="00660AA8">
          <w:rPr>
            <w:rFonts w:asciiTheme="minorHAnsi" w:eastAsiaTheme="minorEastAsia" w:hAnsiTheme="minorHAnsi"/>
            <w:noProof/>
            <w:sz w:val="22"/>
          </w:rPr>
          <w:tab/>
        </w:r>
        <w:r w:rsidR="00DD20AA" w:rsidRPr="00660AA8">
          <w:rPr>
            <w:rStyle w:val="Hipervnculo"/>
            <w:noProof/>
            <w:sz w:val="22"/>
          </w:rPr>
          <w:t>Apoyar la gestión de programas y proyectos de los archivos de su jurisdicción, en todo lo atinente a la organización, conservación y servicios de archivo, de acuerdo con la normatividad y parámetros establecidos por el Archivo General de la Nación.</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_Toc503790002 \h </w:instrText>
        </w:r>
        <w:r w:rsidR="00DD20AA" w:rsidRPr="00660AA8">
          <w:rPr>
            <w:noProof/>
            <w:webHidden/>
            <w:sz w:val="22"/>
          </w:rPr>
        </w:r>
        <w:r w:rsidR="00DD20AA" w:rsidRPr="00660AA8">
          <w:rPr>
            <w:noProof/>
            <w:webHidden/>
            <w:sz w:val="22"/>
          </w:rPr>
          <w:fldChar w:fldCharType="separate"/>
        </w:r>
        <w:r w:rsidR="00660AA8">
          <w:rPr>
            <w:noProof/>
            <w:webHidden/>
            <w:sz w:val="22"/>
          </w:rPr>
          <w:t>13</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90003" w:history="1">
        <w:r w:rsidR="00DD20AA" w:rsidRPr="00660AA8">
          <w:rPr>
            <w:rStyle w:val="Hipervnculo"/>
            <w:noProof/>
            <w:sz w:val="22"/>
          </w:rPr>
          <w:t>2.8</w:t>
        </w:r>
        <w:r w:rsidR="00DD20AA" w:rsidRPr="00660AA8">
          <w:rPr>
            <w:rFonts w:asciiTheme="minorHAnsi" w:eastAsiaTheme="minorEastAsia" w:hAnsiTheme="minorHAnsi"/>
            <w:noProof/>
            <w:sz w:val="22"/>
          </w:rPr>
          <w:tab/>
        </w:r>
        <w:r w:rsidR="00DD20AA" w:rsidRPr="00660AA8">
          <w:rPr>
            <w:rStyle w:val="Hipervnculo"/>
            <w:noProof/>
            <w:sz w:val="22"/>
          </w:rPr>
          <w:t>Informar al Archivo General de la Nación Jorge Palacios Preciado como órgano coordinador del Sistema Nacional de Archivos, las irregularidades en el cumplimiento de la legislación ARCHIVÍSTICA, así como sobre cualquier situación que a su juicio atente contra el patrimonio documental del país.</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_Toc503790003 \h </w:instrText>
        </w:r>
        <w:r w:rsidR="00DD20AA" w:rsidRPr="00660AA8">
          <w:rPr>
            <w:noProof/>
            <w:webHidden/>
            <w:sz w:val="22"/>
          </w:rPr>
        </w:r>
        <w:r w:rsidR="00DD20AA" w:rsidRPr="00660AA8">
          <w:rPr>
            <w:noProof/>
            <w:webHidden/>
            <w:sz w:val="22"/>
          </w:rPr>
          <w:fldChar w:fldCharType="separate"/>
        </w:r>
        <w:r w:rsidR="00660AA8">
          <w:rPr>
            <w:noProof/>
            <w:webHidden/>
            <w:sz w:val="22"/>
          </w:rPr>
          <w:t>14</w:t>
        </w:r>
        <w:r w:rsidR="00DD20AA" w:rsidRPr="00660AA8">
          <w:rPr>
            <w:noProof/>
            <w:webHidden/>
            <w:sz w:val="22"/>
          </w:rPr>
          <w:fldChar w:fldCharType="end"/>
        </w:r>
      </w:hyperlink>
    </w:p>
    <w:p w:rsidR="00DD20AA" w:rsidRPr="00660AA8" w:rsidRDefault="00D4029C">
      <w:pPr>
        <w:pStyle w:val="TDC2"/>
        <w:tabs>
          <w:tab w:val="left" w:pos="880"/>
          <w:tab w:val="right" w:leader="dot" w:pos="8828"/>
        </w:tabs>
        <w:rPr>
          <w:rFonts w:asciiTheme="minorHAnsi" w:eastAsiaTheme="minorEastAsia" w:hAnsiTheme="minorHAnsi"/>
          <w:noProof/>
          <w:sz w:val="22"/>
        </w:rPr>
      </w:pPr>
      <w:hyperlink w:anchor="_Toc503790004" w:history="1">
        <w:r w:rsidR="00DD20AA" w:rsidRPr="00660AA8">
          <w:rPr>
            <w:rStyle w:val="Hipervnculo"/>
            <w:noProof/>
            <w:sz w:val="22"/>
          </w:rPr>
          <w:t>2.9</w:t>
        </w:r>
        <w:r w:rsidR="00DD20AA" w:rsidRPr="00660AA8">
          <w:rPr>
            <w:rFonts w:asciiTheme="minorHAnsi" w:eastAsiaTheme="minorEastAsia" w:hAnsiTheme="minorHAnsi"/>
            <w:noProof/>
            <w:sz w:val="22"/>
          </w:rPr>
          <w:tab/>
        </w:r>
        <w:r w:rsidR="00DD20AA" w:rsidRPr="00660AA8">
          <w:rPr>
            <w:rStyle w:val="Hipervnculo"/>
            <w:noProof/>
            <w:sz w:val="22"/>
          </w:rPr>
          <w:t>El Consejo Departamental de Archivo de SANTANDER, SESIONARÁ ordinariamente cada dos meses y extraordinariamente cuando se requiera; sus deliberaciones se consignarán en actas que deberán ser publicadas en la página Web de la Gobernación.</w:t>
        </w:r>
        <w:r w:rsidR="00DD20AA" w:rsidRPr="00660AA8">
          <w:rPr>
            <w:noProof/>
            <w:webHidden/>
            <w:sz w:val="22"/>
          </w:rPr>
          <w:tab/>
        </w:r>
        <w:r w:rsidR="00DD20AA" w:rsidRPr="00660AA8">
          <w:rPr>
            <w:noProof/>
            <w:webHidden/>
            <w:sz w:val="22"/>
          </w:rPr>
          <w:fldChar w:fldCharType="begin"/>
        </w:r>
        <w:r w:rsidR="00DD20AA" w:rsidRPr="00660AA8">
          <w:rPr>
            <w:noProof/>
            <w:webHidden/>
            <w:sz w:val="22"/>
          </w:rPr>
          <w:instrText xml:space="preserve"> PAGEREF _Toc503790004 \h </w:instrText>
        </w:r>
        <w:r w:rsidR="00DD20AA" w:rsidRPr="00660AA8">
          <w:rPr>
            <w:noProof/>
            <w:webHidden/>
            <w:sz w:val="22"/>
          </w:rPr>
        </w:r>
        <w:r w:rsidR="00DD20AA" w:rsidRPr="00660AA8">
          <w:rPr>
            <w:noProof/>
            <w:webHidden/>
            <w:sz w:val="22"/>
          </w:rPr>
          <w:fldChar w:fldCharType="separate"/>
        </w:r>
        <w:r w:rsidR="00660AA8">
          <w:rPr>
            <w:noProof/>
            <w:webHidden/>
            <w:sz w:val="22"/>
          </w:rPr>
          <w:t>14</w:t>
        </w:r>
        <w:r w:rsidR="00DD20AA" w:rsidRPr="00660AA8">
          <w:rPr>
            <w:noProof/>
            <w:webHidden/>
            <w:sz w:val="22"/>
          </w:rPr>
          <w:fldChar w:fldCharType="end"/>
        </w:r>
      </w:hyperlink>
    </w:p>
    <w:p w:rsidR="007A78A0" w:rsidRDefault="007A78A0" w:rsidP="007A78A0">
      <w:pPr>
        <w:spacing w:after="160" w:line="259" w:lineRule="auto"/>
        <w:jc w:val="center"/>
        <w:rPr>
          <w:rFonts w:cs="Arial"/>
          <w:b/>
          <w:szCs w:val="24"/>
        </w:rPr>
      </w:pPr>
      <w:r w:rsidRPr="00660AA8">
        <w:rPr>
          <w:rFonts w:cs="Arial"/>
          <w:b/>
          <w:sz w:val="22"/>
        </w:rPr>
        <w:fldChar w:fldCharType="end"/>
      </w:r>
    </w:p>
    <w:p w:rsidR="00DD20AA" w:rsidRDefault="007A78A0">
      <w:pPr>
        <w:spacing w:after="160" w:line="259" w:lineRule="auto"/>
        <w:rPr>
          <w:rFonts w:cs="Arial"/>
          <w:b/>
          <w:szCs w:val="24"/>
        </w:rPr>
        <w:sectPr w:rsidR="00DD20AA" w:rsidSect="00660AA8">
          <w:headerReference w:type="default" r:id="rId8"/>
          <w:pgSz w:w="12240" w:h="18720" w:code="14"/>
          <w:pgMar w:top="1417" w:right="1701" w:bottom="1417" w:left="1701" w:header="708" w:footer="708" w:gutter="0"/>
          <w:cols w:space="708"/>
          <w:docGrid w:linePitch="360"/>
        </w:sectPr>
      </w:pPr>
      <w:r>
        <w:rPr>
          <w:rFonts w:cs="Arial"/>
          <w:b/>
          <w:szCs w:val="24"/>
        </w:rPr>
        <w:br w:type="page"/>
      </w:r>
    </w:p>
    <w:p w:rsidR="003B5133" w:rsidRDefault="007A78A0" w:rsidP="007A78A0">
      <w:pPr>
        <w:pStyle w:val="Ttulo1"/>
        <w:rPr>
          <w:caps w:val="0"/>
        </w:rPr>
      </w:pPr>
      <w:bookmarkStart w:id="0" w:name="_Toc503789992"/>
      <w:r w:rsidRPr="007A78A0">
        <w:rPr>
          <w:caps w:val="0"/>
        </w:rPr>
        <w:lastRenderedPageBreak/>
        <w:t>PLAN DE TRABAJO 2017</w:t>
      </w:r>
      <w:bookmarkEnd w:id="0"/>
    </w:p>
    <w:p w:rsidR="00197140" w:rsidRPr="00197140" w:rsidRDefault="00197140" w:rsidP="00197140">
      <w:pPr>
        <w:jc w:val="both"/>
      </w:pPr>
      <w:r>
        <w:t xml:space="preserve">A </w:t>
      </w:r>
      <w:r w:rsidR="007D6225">
        <w:t>continuación,</w:t>
      </w:r>
      <w:r>
        <w:t xml:space="preserve"> se enuncian las actividades establecidas para el plan de trabajo 2017:</w:t>
      </w:r>
    </w:p>
    <w:tbl>
      <w:tblPr>
        <w:tblW w:w="88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1"/>
        <w:gridCol w:w="1985"/>
        <w:gridCol w:w="1300"/>
        <w:gridCol w:w="1126"/>
      </w:tblGrid>
      <w:tr w:rsidR="003E36DD" w:rsidRPr="003E36DD" w:rsidTr="003E36DD">
        <w:trPr>
          <w:trHeight w:val="784"/>
        </w:trPr>
        <w:tc>
          <w:tcPr>
            <w:tcW w:w="4451" w:type="dxa"/>
            <w:shd w:val="clear" w:color="auto" w:fill="82C836"/>
            <w:vAlign w:val="center"/>
            <w:hideMark/>
          </w:tcPr>
          <w:p w:rsidR="003E36DD" w:rsidRPr="003E36DD" w:rsidRDefault="003E36DD" w:rsidP="003E36DD">
            <w:pPr>
              <w:spacing w:after="0" w:line="240" w:lineRule="auto"/>
              <w:jc w:val="center"/>
              <w:rPr>
                <w:rFonts w:eastAsia="Times New Roman" w:cs="Arial"/>
                <w:b/>
                <w:bCs/>
                <w:color w:val="FFFFFF"/>
                <w:sz w:val="22"/>
              </w:rPr>
            </w:pPr>
            <w:r w:rsidRPr="003E36DD">
              <w:rPr>
                <w:rFonts w:eastAsia="Times New Roman" w:cs="Arial"/>
                <w:b/>
                <w:bCs/>
                <w:color w:val="FFFFFF"/>
                <w:sz w:val="22"/>
              </w:rPr>
              <w:t>ACTIVIDADES Y/O OBLIGACIONES</w:t>
            </w:r>
          </w:p>
        </w:tc>
        <w:tc>
          <w:tcPr>
            <w:tcW w:w="1985" w:type="dxa"/>
            <w:shd w:val="clear" w:color="auto" w:fill="82C836"/>
            <w:vAlign w:val="center"/>
            <w:hideMark/>
          </w:tcPr>
          <w:p w:rsidR="003E36DD" w:rsidRPr="003E36DD" w:rsidRDefault="003E36DD" w:rsidP="003E36DD">
            <w:pPr>
              <w:spacing w:after="0" w:line="240" w:lineRule="auto"/>
              <w:jc w:val="center"/>
              <w:rPr>
                <w:rFonts w:eastAsia="Times New Roman" w:cs="Arial"/>
                <w:b/>
                <w:bCs/>
                <w:color w:val="FFFFFF"/>
                <w:sz w:val="22"/>
              </w:rPr>
            </w:pPr>
            <w:r w:rsidRPr="003E36DD">
              <w:rPr>
                <w:rFonts w:eastAsia="Times New Roman" w:cs="Arial"/>
                <w:b/>
                <w:bCs/>
                <w:color w:val="FFFFFF"/>
                <w:sz w:val="22"/>
              </w:rPr>
              <w:t>PRODUCTOS O EVIDENCIAS</w:t>
            </w:r>
          </w:p>
        </w:tc>
        <w:tc>
          <w:tcPr>
            <w:tcW w:w="1300" w:type="dxa"/>
            <w:shd w:val="clear" w:color="auto" w:fill="82C836"/>
            <w:vAlign w:val="center"/>
            <w:hideMark/>
          </w:tcPr>
          <w:p w:rsidR="003E36DD" w:rsidRPr="003E36DD" w:rsidRDefault="003E36DD" w:rsidP="003E36DD">
            <w:pPr>
              <w:spacing w:after="0" w:line="240" w:lineRule="auto"/>
              <w:jc w:val="center"/>
              <w:rPr>
                <w:rFonts w:eastAsia="Times New Roman" w:cs="Arial"/>
                <w:b/>
                <w:bCs/>
                <w:color w:val="FFFFFF"/>
                <w:sz w:val="22"/>
              </w:rPr>
            </w:pPr>
            <w:r w:rsidRPr="003E36DD">
              <w:rPr>
                <w:rFonts w:eastAsia="Times New Roman" w:cs="Arial"/>
                <w:b/>
                <w:bCs/>
                <w:color w:val="FFFFFF"/>
                <w:sz w:val="22"/>
              </w:rPr>
              <w:t>FECHA DE INICIO</w:t>
            </w:r>
          </w:p>
        </w:tc>
        <w:tc>
          <w:tcPr>
            <w:tcW w:w="1126" w:type="dxa"/>
            <w:shd w:val="clear" w:color="auto" w:fill="82C836"/>
            <w:vAlign w:val="center"/>
            <w:hideMark/>
          </w:tcPr>
          <w:p w:rsidR="003E36DD" w:rsidRPr="003E36DD" w:rsidRDefault="003E36DD" w:rsidP="003E36DD">
            <w:pPr>
              <w:spacing w:after="0" w:line="240" w:lineRule="auto"/>
              <w:jc w:val="center"/>
              <w:rPr>
                <w:rFonts w:eastAsia="Times New Roman" w:cs="Arial"/>
                <w:b/>
                <w:bCs/>
                <w:color w:val="FFFFFF"/>
                <w:sz w:val="22"/>
              </w:rPr>
            </w:pPr>
            <w:r w:rsidRPr="003E36DD">
              <w:rPr>
                <w:rFonts w:eastAsia="Times New Roman" w:cs="Arial"/>
                <w:b/>
                <w:bCs/>
                <w:color w:val="FFFFFF"/>
                <w:sz w:val="22"/>
              </w:rPr>
              <w:t>FECHA DE FIN</w:t>
            </w:r>
          </w:p>
        </w:tc>
      </w:tr>
      <w:tr w:rsidR="003E36DD" w:rsidRPr="003E36DD" w:rsidTr="003E36DD">
        <w:trPr>
          <w:trHeight w:val="315"/>
        </w:trPr>
        <w:tc>
          <w:tcPr>
            <w:tcW w:w="4451"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1. Entrega oficial del Plan de Acción del Consejo Departamental de Archivo a la Subdirección del Sistema Nacional de Archivos.</w:t>
            </w:r>
          </w:p>
        </w:tc>
        <w:tc>
          <w:tcPr>
            <w:tcW w:w="1985"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Plan de Acción 2017</w:t>
            </w:r>
          </w:p>
        </w:tc>
        <w:tc>
          <w:tcPr>
            <w:tcW w:w="1300"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marzo de 2017</w:t>
            </w:r>
          </w:p>
        </w:tc>
        <w:tc>
          <w:tcPr>
            <w:tcW w:w="1126"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marzo de 2017</w:t>
            </w:r>
          </w:p>
        </w:tc>
      </w:tr>
      <w:tr w:rsidR="003E36DD" w:rsidRPr="003E36DD" w:rsidTr="003E36DD">
        <w:trPr>
          <w:trHeight w:val="555"/>
        </w:trPr>
        <w:tc>
          <w:tcPr>
            <w:tcW w:w="4451"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985"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300"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126"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r>
      <w:tr w:rsidR="003E36DD" w:rsidRPr="003E36DD" w:rsidTr="003E36DD">
        <w:trPr>
          <w:trHeight w:val="585"/>
        </w:trPr>
        <w:tc>
          <w:tcPr>
            <w:tcW w:w="4451"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sz w:val="22"/>
              </w:rPr>
            </w:pPr>
            <w:r w:rsidRPr="003E36DD">
              <w:rPr>
                <w:rFonts w:eastAsia="Times New Roman" w:cs="Arial"/>
                <w:sz w:val="22"/>
              </w:rPr>
              <w:t>2. Asesorar  a 50 entidades territoriales  en materia de aplicación de la política archivística.</w:t>
            </w:r>
          </w:p>
        </w:tc>
        <w:tc>
          <w:tcPr>
            <w:tcW w:w="1985"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Actas de  reunión, registro de asistentes e Informes de Asesoría.</w:t>
            </w:r>
          </w:p>
        </w:tc>
        <w:tc>
          <w:tcPr>
            <w:tcW w:w="1300"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enero de 2017</w:t>
            </w:r>
          </w:p>
        </w:tc>
        <w:tc>
          <w:tcPr>
            <w:tcW w:w="1126"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diciembre de 2017</w:t>
            </w:r>
          </w:p>
        </w:tc>
      </w:tr>
      <w:tr w:rsidR="003E36DD" w:rsidRPr="003E36DD" w:rsidTr="003E36DD">
        <w:trPr>
          <w:trHeight w:val="1050"/>
        </w:trPr>
        <w:tc>
          <w:tcPr>
            <w:tcW w:w="4451" w:type="dxa"/>
            <w:vMerge/>
            <w:vAlign w:val="center"/>
            <w:hideMark/>
          </w:tcPr>
          <w:p w:rsidR="003E36DD" w:rsidRPr="003E36DD" w:rsidRDefault="003E36DD" w:rsidP="003E36DD">
            <w:pPr>
              <w:spacing w:after="0" w:line="240" w:lineRule="auto"/>
              <w:jc w:val="center"/>
              <w:rPr>
                <w:rFonts w:eastAsia="Times New Roman" w:cs="Arial"/>
                <w:sz w:val="22"/>
              </w:rPr>
            </w:pPr>
          </w:p>
        </w:tc>
        <w:tc>
          <w:tcPr>
            <w:tcW w:w="1985"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300"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126"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r>
      <w:tr w:rsidR="003E36DD" w:rsidRPr="003E36DD" w:rsidTr="003E36DD">
        <w:trPr>
          <w:trHeight w:val="1050"/>
        </w:trPr>
        <w:tc>
          <w:tcPr>
            <w:tcW w:w="4451" w:type="dxa"/>
            <w:vAlign w:val="center"/>
          </w:tcPr>
          <w:p w:rsidR="003E36DD" w:rsidRPr="003E36DD" w:rsidRDefault="003E36DD" w:rsidP="003E36DD">
            <w:pPr>
              <w:spacing w:after="0" w:line="240" w:lineRule="auto"/>
              <w:jc w:val="center"/>
              <w:rPr>
                <w:rFonts w:eastAsia="Times New Roman" w:cs="Arial"/>
                <w:sz w:val="22"/>
              </w:rPr>
            </w:pPr>
            <w:r w:rsidRPr="003E36DD">
              <w:rPr>
                <w:rFonts w:eastAsia="Times New Roman" w:cs="Arial"/>
                <w:sz w:val="22"/>
              </w:rPr>
              <w:t>3. Hacer seguimiento al cumplimiento de las políticas y normas archivísticas.</w:t>
            </w:r>
          </w:p>
        </w:tc>
        <w:tc>
          <w:tcPr>
            <w:tcW w:w="1985" w:type="dxa"/>
            <w:vAlign w:val="center"/>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Comunicaciones, convocatorias, Actas, informes de seguimiento.</w:t>
            </w:r>
          </w:p>
        </w:tc>
        <w:tc>
          <w:tcPr>
            <w:tcW w:w="1300" w:type="dxa"/>
            <w:vAlign w:val="center"/>
          </w:tcPr>
          <w:p w:rsidR="003E36DD" w:rsidRPr="003E36DD" w:rsidRDefault="003E36DD" w:rsidP="003E36DD">
            <w:pPr>
              <w:spacing w:after="0" w:line="240" w:lineRule="auto"/>
              <w:jc w:val="center"/>
              <w:rPr>
                <w:rFonts w:eastAsia="Times New Roman" w:cs="Arial"/>
                <w:color w:val="000000"/>
                <w:sz w:val="22"/>
              </w:rPr>
            </w:pPr>
          </w:p>
        </w:tc>
        <w:tc>
          <w:tcPr>
            <w:tcW w:w="1126" w:type="dxa"/>
            <w:vAlign w:val="center"/>
          </w:tcPr>
          <w:p w:rsidR="003E36DD" w:rsidRPr="003E36DD" w:rsidRDefault="003E36DD" w:rsidP="003E36DD">
            <w:pPr>
              <w:spacing w:after="0" w:line="240" w:lineRule="auto"/>
              <w:jc w:val="center"/>
              <w:rPr>
                <w:rFonts w:eastAsia="Times New Roman" w:cs="Arial"/>
                <w:color w:val="000000"/>
                <w:sz w:val="22"/>
              </w:rPr>
            </w:pPr>
          </w:p>
        </w:tc>
      </w:tr>
      <w:tr w:rsidR="003E36DD" w:rsidRPr="003E36DD" w:rsidTr="003E36DD">
        <w:trPr>
          <w:trHeight w:val="1260"/>
        </w:trPr>
        <w:tc>
          <w:tcPr>
            <w:tcW w:w="4451"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4. Programar y coordinar  un seminario departamental  de archivo como una acción  acordes con las políticas, planes y programas propuestos por el Archivo General de la Nación Jorge Palacios Preciado, bajo la coordinación del Archivo General del Departamento.</w:t>
            </w:r>
          </w:p>
        </w:tc>
        <w:tc>
          <w:tcPr>
            <w:tcW w:w="1985"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sz w:val="22"/>
              </w:rPr>
            </w:pPr>
            <w:r w:rsidRPr="003E36DD">
              <w:rPr>
                <w:rFonts w:eastAsia="Times New Roman" w:cs="Arial"/>
                <w:sz w:val="22"/>
              </w:rPr>
              <w:t>Seminario Departamental de Archivo</w:t>
            </w:r>
          </w:p>
        </w:tc>
        <w:tc>
          <w:tcPr>
            <w:tcW w:w="1300"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noviembre de 2017</w:t>
            </w:r>
          </w:p>
        </w:tc>
        <w:tc>
          <w:tcPr>
            <w:tcW w:w="1126"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diciembre de 2017</w:t>
            </w:r>
          </w:p>
        </w:tc>
      </w:tr>
      <w:tr w:rsidR="003E36DD" w:rsidRPr="003E36DD" w:rsidTr="003E36DD">
        <w:trPr>
          <w:trHeight w:val="810"/>
        </w:trPr>
        <w:tc>
          <w:tcPr>
            <w:tcW w:w="4451"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985" w:type="dxa"/>
            <w:vMerge/>
            <w:vAlign w:val="center"/>
            <w:hideMark/>
          </w:tcPr>
          <w:p w:rsidR="003E36DD" w:rsidRPr="003E36DD" w:rsidRDefault="003E36DD" w:rsidP="003E36DD">
            <w:pPr>
              <w:spacing w:after="0" w:line="240" w:lineRule="auto"/>
              <w:jc w:val="center"/>
              <w:rPr>
                <w:rFonts w:eastAsia="Times New Roman" w:cs="Arial"/>
                <w:sz w:val="22"/>
              </w:rPr>
            </w:pPr>
          </w:p>
        </w:tc>
        <w:tc>
          <w:tcPr>
            <w:tcW w:w="1300"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126"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r>
      <w:tr w:rsidR="003E36DD" w:rsidRPr="003E36DD" w:rsidTr="003E36DD">
        <w:trPr>
          <w:trHeight w:val="2010"/>
        </w:trPr>
        <w:tc>
          <w:tcPr>
            <w:tcW w:w="4451" w:type="dxa"/>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5. Evaluar las Tablas de Retención Documental -TRD Y las Tablas de Valoración Documental -TVD de las entidades públicas y privadas que cumplen funciones públicas de su jurisdicción, incluyendo las de los municipios, aprobadas por los Comités Internos de Archivo, emitir concepto sobre su elaboración y solicitar, cuando sea del caso, los ajustes que a su juicio deban realizarse.</w:t>
            </w:r>
          </w:p>
        </w:tc>
        <w:tc>
          <w:tcPr>
            <w:tcW w:w="1985"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TRD o TVD convalidadas, informes de evaluación y convalidación, conceptos.   100% DE TRD Y TVD Con concepto técnico. 40% de la tablas presentadas convalidadas</w:t>
            </w:r>
          </w:p>
        </w:tc>
        <w:tc>
          <w:tcPr>
            <w:tcW w:w="1300"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enero de 2017</w:t>
            </w:r>
          </w:p>
        </w:tc>
        <w:tc>
          <w:tcPr>
            <w:tcW w:w="1126" w:type="dxa"/>
            <w:vMerge w:val="restart"/>
            <w:shd w:val="clear" w:color="auto" w:fill="auto"/>
            <w:vAlign w:val="center"/>
            <w:hideMark/>
          </w:tcPr>
          <w:p w:rsidR="0068160F"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diciembre de 2017</w:t>
            </w:r>
          </w:p>
          <w:p w:rsidR="0068160F" w:rsidRPr="0068160F" w:rsidRDefault="0068160F" w:rsidP="0068160F">
            <w:pPr>
              <w:rPr>
                <w:rFonts w:eastAsia="Times New Roman" w:cs="Arial"/>
                <w:sz w:val="22"/>
              </w:rPr>
            </w:pPr>
          </w:p>
          <w:p w:rsidR="0068160F" w:rsidRPr="0068160F" w:rsidRDefault="0068160F" w:rsidP="0068160F">
            <w:pPr>
              <w:rPr>
                <w:rFonts w:eastAsia="Times New Roman" w:cs="Arial"/>
                <w:sz w:val="22"/>
              </w:rPr>
            </w:pPr>
          </w:p>
          <w:p w:rsidR="0068160F" w:rsidRDefault="0068160F" w:rsidP="0068160F">
            <w:pPr>
              <w:rPr>
                <w:rFonts w:eastAsia="Times New Roman" w:cs="Arial"/>
                <w:sz w:val="22"/>
              </w:rPr>
            </w:pPr>
          </w:p>
          <w:p w:rsidR="0068160F" w:rsidRPr="0068160F" w:rsidRDefault="0068160F" w:rsidP="0068160F">
            <w:pPr>
              <w:rPr>
                <w:rFonts w:eastAsia="Times New Roman" w:cs="Arial"/>
                <w:sz w:val="22"/>
              </w:rPr>
            </w:pPr>
          </w:p>
          <w:p w:rsidR="0068160F" w:rsidRDefault="0068160F" w:rsidP="0068160F">
            <w:pPr>
              <w:rPr>
                <w:rFonts w:eastAsia="Times New Roman" w:cs="Arial"/>
                <w:sz w:val="22"/>
              </w:rPr>
            </w:pPr>
          </w:p>
          <w:p w:rsidR="003E36DD" w:rsidRPr="0068160F" w:rsidRDefault="003E36DD" w:rsidP="0068160F">
            <w:pPr>
              <w:rPr>
                <w:rFonts w:eastAsia="Times New Roman" w:cs="Arial"/>
                <w:sz w:val="22"/>
              </w:rPr>
            </w:pPr>
          </w:p>
        </w:tc>
      </w:tr>
      <w:tr w:rsidR="003E36DD" w:rsidRPr="003E36DD" w:rsidTr="003E36DD">
        <w:trPr>
          <w:trHeight w:val="1365"/>
        </w:trPr>
        <w:tc>
          <w:tcPr>
            <w:tcW w:w="4451" w:type="dxa"/>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6. Emitir los conceptos sobre las TRD o las TVD que sean necesarios, luego de su revisión y convalidación, y solicitar que se hagan los respectivos ajustes.</w:t>
            </w:r>
          </w:p>
        </w:tc>
        <w:tc>
          <w:tcPr>
            <w:tcW w:w="1985"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300"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126"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r>
      <w:tr w:rsidR="003E36DD" w:rsidRPr="003E36DD" w:rsidTr="003E36DD">
        <w:trPr>
          <w:trHeight w:val="945"/>
        </w:trPr>
        <w:tc>
          <w:tcPr>
            <w:tcW w:w="4451"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lastRenderedPageBreak/>
              <w:t>7. Apoyar la gestión de programas y proyectos de los archivos de su jurisdicción, en todo lo atinente a la organización, conservación y servicios de archivo, de acuerdo con la normatividad y parámetros establecidos por el Archivo General de la Nación.</w:t>
            </w:r>
          </w:p>
        </w:tc>
        <w:tc>
          <w:tcPr>
            <w:tcW w:w="1985"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Pr>
                <w:rFonts w:eastAsia="Times New Roman" w:cs="Arial"/>
                <w:color w:val="000000"/>
                <w:sz w:val="22"/>
              </w:rPr>
              <w:t>A</w:t>
            </w:r>
            <w:r w:rsidRPr="003E36DD">
              <w:rPr>
                <w:rFonts w:eastAsia="Times New Roman" w:cs="Arial"/>
                <w:color w:val="000000"/>
                <w:sz w:val="22"/>
              </w:rPr>
              <w:t>poyar a tres municipios con Propuestas de proyectos presentadas</w:t>
            </w:r>
          </w:p>
        </w:tc>
        <w:tc>
          <w:tcPr>
            <w:tcW w:w="1300"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enero de 2017</w:t>
            </w:r>
          </w:p>
        </w:tc>
        <w:tc>
          <w:tcPr>
            <w:tcW w:w="1126"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diciembre de 2017</w:t>
            </w:r>
          </w:p>
        </w:tc>
      </w:tr>
      <w:tr w:rsidR="003E36DD" w:rsidRPr="003E36DD" w:rsidTr="003E36DD">
        <w:trPr>
          <w:trHeight w:val="900"/>
        </w:trPr>
        <w:tc>
          <w:tcPr>
            <w:tcW w:w="4451"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985"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300"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126"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r>
      <w:tr w:rsidR="003E36DD" w:rsidRPr="003E36DD" w:rsidTr="003E36DD">
        <w:trPr>
          <w:trHeight w:val="855"/>
        </w:trPr>
        <w:tc>
          <w:tcPr>
            <w:tcW w:w="4451"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8. Informar al Archivo General de la Nación Jorge Palacios Preciado como órgano coordinador del Sistema Nacional de Archivos, las irregularidades en el cumplimiento de la legislación archivística así como sobre cualquier situación que a su juicio atente contra el patrimonio documental del país.</w:t>
            </w:r>
          </w:p>
        </w:tc>
        <w:tc>
          <w:tcPr>
            <w:tcW w:w="1985"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Comunicaciones,  informes y soportes  hacer seguimiento por lo menos a un caso de irregularidades</w:t>
            </w:r>
          </w:p>
        </w:tc>
        <w:tc>
          <w:tcPr>
            <w:tcW w:w="1300"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enero de 2017</w:t>
            </w:r>
          </w:p>
        </w:tc>
        <w:tc>
          <w:tcPr>
            <w:tcW w:w="1126"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diciembre de 2017</w:t>
            </w:r>
          </w:p>
        </w:tc>
      </w:tr>
      <w:tr w:rsidR="003E36DD" w:rsidRPr="003E36DD" w:rsidTr="003E36DD">
        <w:trPr>
          <w:trHeight w:val="900"/>
        </w:trPr>
        <w:tc>
          <w:tcPr>
            <w:tcW w:w="4451"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985"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300"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126"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r>
      <w:tr w:rsidR="003E36DD" w:rsidRPr="003E36DD" w:rsidTr="003E36DD">
        <w:trPr>
          <w:trHeight w:val="720"/>
        </w:trPr>
        <w:tc>
          <w:tcPr>
            <w:tcW w:w="4451"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9. El Consejo Departamental de Archivo de Santander,  sesionará ordinariamente cada dos meses y extraordinariamente cuando se requiera; sus deliberaciones se consignarán en actas que deberán ser publicadas en la página Web de la Gobernación.</w:t>
            </w:r>
          </w:p>
        </w:tc>
        <w:tc>
          <w:tcPr>
            <w:tcW w:w="1985"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 xml:space="preserve">Actas </w:t>
            </w:r>
            <w:r w:rsidR="007D6225" w:rsidRPr="003E36DD">
              <w:rPr>
                <w:rFonts w:eastAsia="Times New Roman" w:cs="Arial"/>
                <w:color w:val="000000"/>
                <w:sz w:val="22"/>
              </w:rPr>
              <w:t>de Reuniones de</w:t>
            </w:r>
            <w:r w:rsidRPr="003E36DD">
              <w:rPr>
                <w:rFonts w:eastAsia="Times New Roman" w:cs="Arial"/>
                <w:color w:val="000000"/>
                <w:sz w:val="22"/>
              </w:rPr>
              <w:t xml:space="preserve"> CTA.   Seis actas del consejo departamental de archivo publicadas en página web</w:t>
            </w:r>
          </w:p>
        </w:tc>
        <w:tc>
          <w:tcPr>
            <w:tcW w:w="1300"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febrero de 2017</w:t>
            </w:r>
          </w:p>
        </w:tc>
        <w:tc>
          <w:tcPr>
            <w:tcW w:w="1126" w:type="dxa"/>
            <w:vMerge w:val="restart"/>
            <w:shd w:val="clear" w:color="auto" w:fill="auto"/>
            <w:vAlign w:val="center"/>
            <w:hideMark/>
          </w:tcPr>
          <w:p w:rsidR="003E36DD" w:rsidRPr="003E36DD" w:rsidRDefault="003E36DD" w:rsidP="003E36DD">
            <w:pPr>
              <w:spacing w:after="0" w:line="240" w:lineRule="auto"/>
              <w:jc w:val="center"/>
              <w:rPr>
                <w:rFonts w:eastAsia="Times New Roman" w:cs="Arial"/>
                <w:color w:val="000000"/>
                <w:sz w:val="22"/>
              </w:rPr>
            </w:pPr>
            <w:r w:rsidRPr="003E36DD">
              <w:rPr>
                <w:rFonts w:eastAsia="Times New Roman" w:cs="Arial"/>
                <w:color w:val="000000"/>
                <w:sz w:val="22"/>
              </w:rPr>
              <w:t>diciembre de 2017</w:t>
            </w:r>
          </w:p>
        </w:tc>
      </w:tr>
      <w:tr w:rsidR="003E36DD" w:rsidRPr="003E36DD" w:rsidTr="003E36DD">
        <w:trPr>
          <w:trHeight w:val="915"/>
        </w:trPr>
        <w:tc>
          <w:tcPr>
            <w:tcW w:w="4451"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985"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300"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c>
          <w:tcPr>
            <w:tcW w:w="1126" w:type="dxa"/>
            <w:vMerge/>
            <w:vAlign w:val="center"/>
            <w:hideMark/>
          </w:tcPr>
          <w:p w:rsidR="003E36DD" w:rsidRPr="003E36DD" w:rsidRDefault="003E36DD" w:rsidP="003E36DD">
            <w:pPr>
              <w:spacing w:after="0" w:line="240" w:lineRule="auto"/>
              <w:jc w:val="center"/>
              <w:rPr>
                <w:rFonts w:eastAsia="Times New Roman" w:cs="Arial"/>
                <w:color w:val="000000"/>
                <w:sz w:val="22"/>
              </w:rPr>
            </w:pPr>
          </w:p>
        </w:tc>
      </w:tr>
    </w:tbl>
    <w:p w:rsidR="003E36DD" w:rsidRDefault="003E36DD" w:rsidP="003B5133">
      <w:pPr>
        <w:rPr>
          <w:rFonts w:cs="Arial"/>
          <w:b/>
          <w:szCs w:val="24"/>
        </w:rPr>
      </w:pPr>
    </w:p>
    <w:p w:rsidR="003E36DD" w:rsidRDefault="003E36DD">
      <w:pPr>
        <w:spacing w:after="160" w:line="259" w:lineRule="auto"/>
        <w:rPr>
          <w:rFonts w:cs="Arial"/>
          <w:b/>
          <w:szCs w:val="24"/>
        </w:rPr>
      </w:pPr>
      <w:r>
        <w:rPr>
          <w:rFonts w:cs="Arial"/>
          <w:b/>
          <w:szCs w:val="24"/>
        </w:rPr>
        <w:br w:type="page"/>
      </w:r>
    </w:p>
    <w:p w:rsidR="003E36DD" w:rsidRPr="007A78A0" w:rsidRDefault="003E36DD" w:rsidP="007A78A0">
      <w:pPr>
        <w:pStyle w:val="Ttulo1"/>
      </w:pPr>
      <w:bookmarkStart w:id="1" w:name="_Toc503789993"/>
      <w:r w:rsidRPr="007A78A0">
        <w:lastRenderedPageBreak/>
        <w:t>DESARROLLO DEL PLAN DE TRABAJO</w:t>
      </w:r>
      <w:bookmarkEnd w:id="1"/>
    </w:p>
    <w:p w:rsidR="00EF55C8" w:rsidRPr="00EF55C8" w:rsidRDefault="00EF55C8" w:rsidP="00EF55C8"/>
    <w:p w:rsidR="003E36DD" w:rsidRDefault="003E36DD" w:rsidP="00EF55C8">
      <w:pPr>
        <w:pStyle w:val="Ttulo2"/>
        <w:jc w:val="both"/>
      </w:pPr>
      <w:bookmarkStart w:id="2" w:name="_Toc503789994"/>
      <w:r w:rsidRPr="003E36DD">
        <w:t>Entrega oficial del Plan de Acción del Consejo Departamental de Archivo a la Subdirección del Sistema Nacional de Archivos.</w:t>
      </w:r>
      <w:bookmarkEnd w:id="2"/>
    </w:p>
    <w:p w:rsidR="00CC5CD8" w:rsidRDefault="00CC5CD8" w:rsidP="00CC5CD8">
      <w:pPr>
        <w:jc w:val="both"/>
      </w:pPr>
      <w:r>
        <w:t xml:space="preserve">El día 11 de julio de 2017 se realizó la entrega del Plan de acción del CDA a la subdirección del Sistema Nacional de Archivos. </w:t>
      </w:r>
    </w:p>
    <w:p w:rsidR="00EF55C8" w:rsidRPr="00EF55C8" w:rsidRDefault="00CC5CD8" w:rsidP="00CC5CD8">
      <w:pPr>
        <w:jc w:val="both"/>
      </w:pPr>
      <w:r>
        <w:t xml:space="preserve">Se anexa </w:t>
      </w:r>
      <w:hyperlink r:id="rId9" w:history="1">
        <w:r w:rsidRPr="00F04836">
          <w:rPr>
            <w:rStyle w:val="Hipervnculo"/>
          </w:rPr>
          <w:t>correo</w:t>
        </w:r>
      </w:hyperlink>
      <w:r>
        <w:t xml:space="preserve"> enviado a través de correo electrónico institucional.</w:t>
      </w:r>
    </w:p>
    <w:p w:rsidR="003E36DD" w:rsidRDefault="003E36DD" w:rsidP="00EF55C8">
      <w:pPr>
        <w:pStyle w:val="Ttulo2"/>
        <w:jc w:val="both"/>
      </w:pPr>
      <w:bookmarkStart w:id="3" w:name="_Toc503789995"/>
      <w:r>
        <w:t xml:space="preserve">Asesorar </w:t>
      </w:r>
      <w:r w:rsidR="00E25F7E">
        <w:t xml:space="preserve">a 50 entidades territoriales </w:t>
      </w:r>
      <w:r w:rsidRPr="003E36DD">
        <w:t>en materia de aplicación de la política archivística.</w:t>
      </w:r>
      <w:bookmarkEnd w:id="3"/>
    </w:p>
    <w:p w:rsidR="00197140" w:rsidRDefault="00CC7F59" w:rsidP="00CC7F59">
      <w:pPr>
        <w:jc w:val="both"/>
        <w:rPr>
          <w:noProof/>
          <w:lang w:eastAsia="en-US"/>
        </w:rPr>
      </w:pPr>
      <w:r w:rsidRPr="00CC7F59">
        <w:rPr>
          <w:noProof/>
          <w:lang w:eastAsia="en-US"/>
        </w:rPr>
        <w:t>El CDA reconoce la importancia de la sensibilizaci</w:t>
      </w:r>
      <w:r>
        <w:rPr>
          <w:noProof/>
          <w:lang w:eastAsia="en-US"/>
        </w:rPr>
        <w:t>ón y capacitación en materia archivístiva, por ello, durante la gestión del 2017 se propuso ampliar la cobertura, por medio de la planificación de visitas a los diferentes municipios que conforma</w:t>
      </w:r>
      <w:r w:rsidR="00895B55">
        <w:rPr>
          <w:noProof/>
          <w:lang w:eastAsia="en-US"/>
        </w:rPr>
        <w:t xml:space="preserve">n el departamento, a su vez </w:t>
      </w:r>
      <w:r>
        <w:rPr>
          <w:noProof/>
          <w:lang w:eastAsia="en-US"/>
        </w:rPr>
        <w:t>se brind</w:t>
      </w:r>
      <w:r w:rsidR="00895B55">
        <w:rPr>
          <w:noProof/>
          <w:lang w:eastAsia="en-US"/>
        </w:rPr>
        <w:t>aron</w:t>
      </w:r>
      <w:r>
        <w:rPr>
          <w:noProof/>
          <w:lang w:eastAsia="en-US"/>
        </w:rPr>
        <w:t xml:space="preserve"> asesorías a todo el que lo solicitó por los diferentes canales de atención, ya sea a través de oficio, </w:t>
      </w:r>
      <w:r w:rsidR="00895B55">
        <w:rPr>
          <w:noProof/>
          <w:lang w:eastAsia="en-US"/>
        </w:rPr>
        <w:t>directamente en las i</w:t>
      </w:r>
      <w:r>
        <w:rPr>
          <w:noProof/>
          <w:lang w:eastAsia="en-US"/>
        </w:rPr>
        <w:t>n</w:t>
      </w:r>
      <w:r w:rsidR="00895B55">
        <w:rPr>
          <w:noProof/>
          <w:lang w:eastAsia="en-US"/>
        </w:rPr>
        <w:t>s</w:t>
      </w:r>
      <w:r>
        <w:rPr>
          <w:noProof/>
          <w:lang w:eastAsia="en-US"/>
        </w:rPr>
        <w:t>talaciones del archivo, visitas al lugar de la solicitud o través de correo electrónico.</w:t>
      </w:r>
      <w:r w:rsidR="00895B55">
        <w:rPr>
          <w:noProof/>
          <w:lang w:eastAsia="en-US"/>
        </w:rPr>
        <w:t xml:space="preserve"> Llegando a más de 50 entidades que corresponden a la meta del 2017.</w:t>
      </w:r>
    </w:p>
    <w:p w:rsidR="00895B55" w:rsidRPr="00CC7F59" w:rsidRDefault="00895B55" w:rsidP="00CC7F59">
      <w:pPr>
        <w:jc w:val="both"/>
      </w:pPr>
      <w:r>
        <w:rPr>
          <w:noProof/>
          <w:lang w:eastAsia="en-US"/>
        </w:rPr>
        <w:t>Además, si se tiene en cuenta las asesorias en implementación de Tablas de Retención Documental y Tablas de Valoración Documental el número es mucho mayor.</w:t>
      </w:r>
    </w:p>
    <w:p w:rsidR="006B0292" w:rsidRDefault="006B0292" w:rsidP="006B0292">
      <w:pPr>
        <w:pStyle w:val="Ttulo3"/>
      </w:pPr>
      <w:bookmarkStart w:id="4" w:name="_Toc503789996"/>
      <w:r>
        <w:t>Asesoría por parte de funcionarios Archivo departamental.</w:t>
      </w:r>
      <w:bookmarkEnd w:id="4"/>
    </w:p>
    <w:p w:rsidR="00880BAF" w:rsidRDefault="00880BAF" w:rsidP="006B0292">
      <w:pPr>
        <w:jc w:val="both"/>
      </w:pPr>
      <w:r>
        <w:t xml:space="preserve">Los funcionarios del Archivo </w:t>
      </w:r>
      <w:r w:rsidR="006B0292">
        <w:t>Departamental Alfonso León y Jairo Traslaviña realizaron visitas a 21 y 18 municipios respectivamente, a grandes rasgos lo que se pudo analizar fue lo siguiente:</w:t>
      </w:r>
    </w:p>
    <w:p w:rsidR="00F04836" w:rsidRDefault="00F04836" w:rsidP="00F04836">
      <w:pPr>
        <w:pStyle w:val="Prrafodelista"/>
        <w:numPr>
          <w:ilvl w:val="0"/>
          <w:numId w:val="4"/>
        </w:numPr>
        <w:spacing w:line="276" w:lineRule="auto"/>
        <w:jc w:val="both"/>
        <w:rPr>
          <w:rFonts w:cs="Arial"/>
          <w:szCs w:val="24"/>
        </w:rPr>
      </w:pPr>
      <w:r>
        <w:rPr>
          <w:rFonts w:cs="Arial"/>
          <w:szCs w:val="24"/>
        </w:rPr>
        <w:t xml:space="preserve">Los archivos municipales solicitan apoyo de la Gobernación de Santander, ya que la contratación del personal es a través de la figura de </w:t>
      </w:r>
      <w:r>
        <w:rPr>
          <w:rFonts w:cs="Arial"/>
          <w:szCs w:val="24"/>
        </w:rPr>
        <w:lastRenderedPageBreak/>
        <w:t>Contr</w:t>
      </w:r>
      <w:r w:rsidR="00E25F7E">
        <w:rPr>
          <w:rFonts w:cs="Arial"/>
          <w:szCs w:val="24"/>
        </w:rPr>
        <w:t>ato por Prestación de Servicios, requieren personal de planta para disminuir la rotaci</w:t>
      </w:r>
      <w:r w:rsidR="00177282">
        <w:rPr>
          <w:rFonts w:cs="Arial"/>
          <w:szCs w:val="24"/>
        </w:rPr>
        <w:t>ón del mismo</w:t>
      </w:r>
      <w:r w:rsidR="00E25F7E">
        <w:rPr>
          <w:rFonts w:cs="Arial"/>
          <w:szCs w:val="24"/>
        </w:rPr>
        <w:t>.</w:t>
      </w:r>
    </w:p>
    <w:p w:rsidR="00F04836" w:rsidRDefault="00F04836" w:rsidP="00F04836">
      <w:pPr>
        <w:pStyle w:val="Prrafodelista"/>
        <w:numPr>
          <w:ilvl w:val="0"/>
          <w:numId w:val="4"/>
        </w:numPr>
        <w:spacing w:line="276" w:lineRule="auto"/>
        <w:jc w:val="both"/>
        <w:rPr>
          <w:rFonts w:cs="Arial"/>
          <w:szCs w:val="24"/>
        </w:rPr>
      </w:pPr>
      <w:r>
        <w:rPr>
          <w:rFonts w:cs="Arial"/>
          <w:szCs w:val="24"/>
        </w:rPr>
        <w:t xml:space="preserve">No cuentan con espacio suficiente para almacenamiento dado que, en el edificio de las alcaldías, también se ubican las demás entidades, tales como personerías, notarías, entre otros. </w:t>
      </w:r>
      <w:r w:rsidRPr="001E281C">
        <w:rPr>
          <w:rFonts w:cs="Arial"/>
          <w:szCs w:val="24"/>
        </w:rPr>
        <w:t>Se debe tener en cuenta que cada entidad tiene presupuestos separados.</w:t>
      </w:r>
      <w:r>
        <w:rPr>
          <w:rFonts w:cs="Arial"/>
          <w:szCs w:val="24"/>
        </w:rPr>
        <w:t xml:space="preserve"> Los archivos se encuentran unificados lo que dificulta la búsqueda de documentación.</w:t>
      </w:r>
    </w:p>
    <w:p w:rsidR="00F04836" w:rsidRDefault="00F04836" w:rsidP="00F04836">
      <w:pPr>
        <w:pStyle w:val="Prrafodelista"/>
        <w:numPr>
          <w:ilvl w:val="0"/>
          <w:numId w:val="4"/>
        </w:numPr>
        <w:spacing w:line="276" w:lineRule="auto"/>
        <w:jc w:val="both"/>
        <w:rPr>
          <w:rFonts w:cs="Arial"/>
          <w:szCs w:val="24"/>
        </w:rPr>
      </w:pPr>
      <w:r>
        <w:rPr>
          <w:rFonts w:cs="Arial"/>
          <w:szCs w:val="24"/>
        </w:rPr>
        <w:t>Personal ajeno a las instituciones se está presentando como apoyo a las Alcaldías por parte de entidades del estado.</w:t>
      </w:r>
    </w:p>
    <w:p w:rsidR="00F04836" w:rsidRDefault="00F04836" w:rsidP="00F04836">
      <w:pPr>
        <w:pStyle w:val="Prrafodelista"/>
        <w:numPr>
          <w:ilvl w:val="0"/>
          <w:numId w:val="4"/>
        </w:numPr>
        <w:spacing w:line="276" w:lineRule="auto"/>
        <w:jc w:val="both"/>
        <w:rPr>
          <w:rFonts w:cs="Arial"/>
          <w:szCs w:val="24"/>
        </w:rPr>
      </w:pPr>
      <w:r>
        <w:rPr>
          <w:rFonts w:cs="Arial"/>
          <w:szCs w:val="24"/>
        </w:rPr>
        <w:t>Ya existe un modelo de series para TRD por parte del AGN, del cual deben guiarse las alcaldías, de manera que no agoten el presupuesto en contratos con empresas especializadas para la realización de las TRD.</w:t>
      </w:r>
      <w:r w:rsidRPr="001E281C">
        <w:rPr>
          <w:rFonts w:cs="Arial"/>
          <w:szCs w:val="24"/>
        </w:rPr>
        <w:t xml:space="preserve"> </w:t>
      </w:r>
    </w:p>
    <w:p w:rsidR="00F04836" w:rsidRDefault="00F04836" w:rsidP="00F04836">
      <w:pPr>
        <w:pStyle w:val="Prrafodelista"/>
        <w:numPr>
          <w:ilvl w:val="0"/>
          <w:numId w:val="4"/>
        </w:numPr>
        <w:spacing w:line="276" w:lineRule="auto"/>
        <w:jc w:val="both"/>
        <w:rPr>
          <w:rFonts w:cs="Arial"/>
          <w:szCs w:val="24"/>
        </w:rPr>
      </w:pPr>
      <w:r>
        <w:rPr>
          <w:rFonts w:cs="Arial"/>
          <w:szCs w:val="24"/>
        </w:rPr>
        <w:t>Por cada visita realizada existe un acta, se explican</w:t>
      </w:r>
      <w:r w:rsidR="00EF41FE">
        <w:rPr>
          <w:rFonts w:cs="Arial"/>
          <w:szCs w:val="24"/>
        </w:rPr>
        <w:t xml:space="preserve"> temas como la TRD, el PGD, </w:t>
      </w:r>
      <w:r>
        <w:rPr>
          <w:rFonts w:cs="Arial"/>
          <w:szCs w:val="24"/>
        </w:rPr>
        <w:t>PINAR, entre o</w:t>
      </w:r>
      <w:r w:rsidR="00EF41FE">
        <w:rPr>
          <w:rFonts w:cs="Arial"/>
          <w:szCs w:val="24"/>
        </w:rPr>
        <w:t>tros instrumentos archivísticos, adecuación de instalaciones, Comité de Archivo, Leyes de Archivo.</w:t>
      </w:r>
    </w:p>
    <w:p w:rsidR="00C91522" w:rsidRDefault="00C91522" w:rsidP="00F04836">
      <w:pPr>
        <w:pStyle w:val="Prrafodelista"/>
        <w:numPr>
          <w:ilvl w:val="0"/>
          <w:numId w:val="4"/>
        </w:numPr>
        <w:spacing w:line="276" w:lineRule="auto"/>
        <w:jc w:val="both"/>
        <w:rPr>
          <w:rFonts w:cs="Arial"/>
          <w:szCs w:val="24"/>
        </w:rPr>
      </w:pPr>
      <w:r>
        <w:rPr>
          <w:rFonts w:cs="Arial"/>
          <w:szCs w:val="24"/>
        </w:rPr>
        <w:t>Se les ha hecho recomendaciones a los diferentes archivos municipales de que la documentación no debe estar almacenada junto con activos para dar de baja como computadores, escritorios y similares.</w:t>
      </w:r>
    </w:p>
    <w:p w:rsidR="00F04836" w:rsidRDefault="00F04836" w:rsidP="00F04836">
      <w:pPr>
        <w:pStyle w:val="Prrafodelista"/>
        <w:numPr>
          <w:ilvl w:val="0"/>
          <w:numId w:val="4"/>
        </w:numPr>
        <w:spacing w:line="276" w:lineRule="auto"/>
        <w:jc w:val="both"/>
        <w:rPr>
          <w:rFonts w:cs="Arial"/>
          <w:szCs w:val="24"/>
        </w:rPr>
      </w:pPr>
      <w:r>
        <w:rPr>
          <w:rFonts w:cs="Arial"/>
          <w:szCs w:val="24"/>
        </w:rPr>
        <w:t>Se llevarán cartillas informativas a las alcaldías, incluida la de documento electrónico</w:t>
      </w:r>
      <w:r w:rsidR="00EF41FE">
        <w:rPr>
          <w:rFonts w:cs="Arial"/>
          <w:szCs w:val="24"/>
        </w:rPr>
        <w:t xml:space="preserve"> para mantener actualizados los municipios</w:t>
      </w:r>
      <w:r>
        <w:rPr>
          <w:rFonts w:cs="Arial"/>
          <w:szCs w:val="24"/>
        </w:rPr>
        <w:t>.</w:t>
      </w:r>
    </w:p>
    <w:p w:rsidR="006B0292" w:rsidRPr="00354B54" w:rsidRDefault="00354B54" w:rsidP="00354B54">
      <w:pPr>
        <w:spacing w:line="276" w:lineRule="auto"/>
        <w:jc w:val="both"/>
        <w:rPr>
          <w:rFonts w:cs="Arial"/>
          <w:szCs w:val="24"/>
        </w:rPr>
      </w:pPr>
      <w:r>
        <w:rPr>
          <w:rFonts w:cs="Arial"/>
          <w:szCs w:val="24"/>
        </w:rPr>
        <w:t>A continuación, s</w:t>
      </w:r>
      <w:r w:rsidR="006B0292" w:rsidRPr="00354B54">
        <w:rPr>
          <w:rFonts w:cs="Arial"/>
          <w:szCs w:val="24"/>
        </w:rPr>
        <w:t>e anexan los soportes de las visitas realizadas</w:t>
      </w:r>
      <w:r>
        <w:rPr>
          <w:rFonts w:cs="Arial"/>
          <w:szCs w:val="24"/>
        </w:rPr>
        <w:t xml:space="preserve">, tales como actas, informes, registros de asistencia, evaluación de capacitación y </w:t>
      </w:r>
      <w:r w:rsidR="00C91522" w:rsidRPr="00354B54">
        <w:rPr>
          <w:rFonts w:cs="Arial"/>
          <w:szCs w:val="24"/>
        </w:rPr>
        <w:t>fotografías</w:t>
      </w:r>
      <w:r>
        <w:rPr>
          <w:rFonts w:cs="Arial"/>
          <w:szCs w:val="24"/>
        </w:rPr>
        <w:t>:</w:t>
      </w:r>
    </w:p>
    <w:p w:rsidR="00354B54" w:rsidRDefault="00354B54" w:rsidP="00354B54">
      <w:pPr>
        <w:pStyle w:val="Prrafodelista"/>
        <w:spacing w:line="276" w:lineRule="auto"/>
        <w:ind w:left="1068"/>
        <w:jc w:val="both"/>
        <w:rPr>
          <w:rFonts w:cs="Arial"/>
          <w:szCs w:val="24"/>
          <w:highlight w:val="green"/>
        </w:rPr>
      </w:pPr>
    </w:p>
    <w:tbl>
      <w:tblPr>
        <w:tblStyle w:val="Tablaconcuadrcula"/>
        <w:tblW w:w="0" w:type="auto"/>
        <w:tblInd w:w="1068" w:type="dxa"/>
        <w:tblLook w:val="04A0" w:firstRow="1" w:lastRow="0" w:firstColumn="1" w:lastColumn="0" w:noHBand="0" w:noVBand="1"/>
      </w:tblPr>
      <w:tblGrid>
        <w:gridCol w:w="2622"/>
        <w:gridCol w:w="2490"/>
        <w:gridCol w:w="2648"/>
      </w:tblGrid>
      <w:tr w:rsidR="00354B54" w:rsidRPr="00354B54" w:rsidTr="00354B54">
        <w:tc>
          <w:tcPr>
            <w:tcW w:w="2622" w:type="dxa"/>
            <w:vAlign w:val="center"/>
          </w:tcPr>
          <w:p w:rsidR="00354B54" w:rsidRPr="00354B54" w:rsidRDefault="00354B54" w:rsidP="00354B54">
            <w:pPr>
              <w:pStyle w:val="Prrafodelista"/>
              <w:spacing w:after="0" w:line="240" w:lineRule="auto"/>
              <w:ind w:left="0"/>
              <w:jc w:val="center"/>
              <w:rPr>
                <w:rFonts w:cs="Arial"/>
                <w:b/>
                <w:szCs w:val="24"/>
              </w:rPr>
            </w:pPr>
            <w:r w:rsidRPr="00354B54">
              <w:rPr>
                <w:rFonts w:cs="Arial"/>
                <w:b/>
                <w:szCs w:val="24"/>
              </w:rPr>
              <w:t>FUNCIONARIO</w:t>
            </w:r>
          </w:p>
        </w:tc>
        <w:tc>
          <w:tcPr>
            <w:tcW w:w="2490" w:type="dxa"/>
            <w:vAlign w:val="center"/>
          </w:tcPr>
          <w:p w:rsidR="00354B54" w:rsidRPr="00354B54" w:rsidRDefault="00354B54" w:rsidP="00354B54">
            <w:pPr>
              <w:pStyle w:val="Prrafodelista"/>
              <w:spacing w:after="0" w:line="240" w:lineRule="auto"/>
              <w:ind w:left="0"/>
              <w:jc w:val="center"/>
              <w:rPr>
                <w:rFonts w:cs="Arial"/>
                <w:b/>
                <w:szCs w:val="24"/>
              </w:rPr>
            </w:pPr>
            <w:r w:rsidRPr="00354B54">
              <w:rPr>
                <w:rFonts w:cs="Arial"/>
                <w:b/>
                <w:szCs w:val="24"/>
              </w:rPr>
              <w:t>INFORMES DE VISITA</w:t>
            </w:r>
          </w:p>
        </w:tc>
        <w:tc>
          <w:tcPr>
            <w:tcW w:w="2648" w:type="dxa"/>
            <w:vMerge w:val="restart"/>
            <w:vAlign w:val="center"/>
          </w:tcPr>
          <w:p w:rsidR="00354B54" w:rsidRPr="00CC7F59" w:rsidRDefault="00D4029C" w:rsidP="00354B54">
            <w:pPr>
              <w:pStyle w:val="Prrafodelista"/>
              <w:spacing w:after="0" w:line="240" w:lineRule="auto"/>
              <w:ind w:left="0"/>
              <w:jc w:val="center"/>
              <w:rPr>
                <w:rFonts w:cs="Arial"/>
                <w:szCs w:val="24"/>
              </w:rPr>
            </w:pPr>
            <w:hyperlink r:id="rId10" w:history="1">
              <w:r w:rsidR="00354B54" w:rsidRPr="00CC7F59">
                <w:rPr>
                  <w:rStyle w:val="Hipervnculo"/>
                  <w:rFonts w:cs="Arial"/>
                  <w:szCs w:val="24"/>
                </w:rPr>
                <w:t>REGISTRO FOTOGRÁFICO</w:t>
              </w:r>
            </w:hyperlink>
          </w:p>
        </w:tc>
      </w:tr>
      <w:tr w:rsidR="00354B54" w:rsidRPr="00354B54" w:rsidTr="00354B54">
        <w:tc>
          <w:tcPr>
            <w:tcW w:w="2622" w:type="dxa"/>
            <w:vAlign w:val="center"/>
          </w:tcPr>
          <w:p w:rsidR="00354B54" w:rsidRPr="00354B54" w:rsidRDefault="00354B54" w:rsidP="00354B54">
            <w:pPr>
              <w:pStyle w:val="Prrafodelista"/>
              <w:spacing w:after="0" w:line="240" w:lineRule="auto"/>
              <w:ind w:left="0"/>
              <w:jc w:val="center"/>
              <w:rPr>
                <w:rFonts w:cs="Arial"/>
                <w:szCs w:val="24"/>
              </w:rPr>
            </w:pPr>
            <w:r>
              <w:rPr>
                <w:rFonts w:cs="Arial"/>
                <w:szCs w:val="24"/>
              </w:rPr>
              <w:t>Alfonso León</w:t>
            </w:r>
          </w:p>
        </w:tc>
        <w:tc>
          <w:tcPr>
            <w:tcW w:w="2490" w:type="dxa"/>
            <w:vAlign w:val="center"/>
          </w:tcPr>
          <w:p w:rsidR="00354B54" w:rsidRPr="00354B54" w:rsidRDefault="00D4029C" w:rsidP="00354B54">
            <w:pPr>
              <w:pStyle w:val="Prrafodelista"/>
              <w:spacing w:after="0" w:line="240" w:lineRule="auto"/>
              <w:ind w:left="0"/>
              <w:jc w:val="center"/>
              <w:rPr>
                <w:rFonts w:cs="Arial"/>
                <w:szCs w:val="24"/>
              </w:rPr>
            </w:pPr>
            <w:hyperlink r:id="rId11" w:history="1">
              <w:r w:rsidR="00354B54" w:rsidRPr="00354B54">
                <w:rPr>
                  <w:rStyle w:val="Hipervnculo"/>
                  <w:rFonts w:cs="Arial"/>
                  <w:szCs w:val="24"/>
                </w:rPr>
                <w:t>Ver documento</w:t>
              </w:r>
            </w:hyperlink>
          </w:p>
        </w:tc>
        <w:tc>
          <w:tcPr>
            <w:tcW w:w="2648" w:type="dxa"/>
            <w:vMerge/>
            <w:vAlign w:val="center"/>
          </w:tcPr>
          <w:p w:rsidR="00354B54" w:rsidRPr="00354B54" w:rsidRDefault="00354B54" w:rsidP="00354B54">
            <w:pPr>
              <w:pStyle w:val="Prrafodelista"/>
              <w:spacing w:after="0" w:line="240" w:lineRule="auto"/>
              <w:ind w:left="0"/>
              <w:rPr>
                <w:rFonts w:cs="Arial"/>
                <w:szCs w:val="24"/>
              </w:rPr>
            </w:pPr>
          </w:p>
        </w:tc>
      </w:tr>
      <w:tr w:rsidR="00354B54" w:rsidRPr="00354B54" w:rsidTr="00354B54">
        <w:tc>
          <w:tcPr>
            <w:tcW w:w="2622" w:type="dxa"/>
            <w:vAlign w:val="center"/>
          </w:tcPr>
          <w:p w:rsidR="00354B54" w:rsidRPr="00354B54" w:rsidRDefault="00354B54" w:rsidP="00354B54">
            <w:pPr>
              <w:pStyle w:val="Prrafodelista"/>
              <w:spacing w:after="0" w:line="240" w:lineRule="auto"/>
              <w:ind w:left="0"/>
              <w:jc w:val="center"/>
              <w:rPr>
                <w:rFonts w:cs="Arial"/>
                <w:szCs w:val="24"/>
              </w:rPr>
            </w:pPr>
            <w:r>
              <w:rPr>
                <w:rFonts w:cs="Arial"/>
                <w:szCs w:val="24"/>
              </w:rPr>
              <w:t>Jairo Traslaviña</w:t>
            </w:r>
          </w:p>
        </w:tc>
        <w:tc>
          <w:tcPr>
            <w:tcW w:w="2490" w:type="dxa"/>
            <w:vAlign w:val="center"/>
          </w:tcPr>
          <w:p w:rsidR="00354B54" w:rsidRPr="00354B54" w:rsidRDefault="00D4029C" w:rsidP="00354B54">
            <w:pPr>
              <w:pStyle w:val="Prrafodelista"/>
              <w:spacing w:after="0" w:line="240" w:lineRule="auto"/>
              <w:ind w:left="0"/>
              <w:jc w:val="center"/>
              <w:rPr>
                <w:rFonts w:cs="Arial"/>
                <w:szCs w:val="24"/>
              </w:rPr>
            </w:pPr>
            <w:hyperlink r:id="rId12" w:history="1">
              <w:r w:rsidR="00354B54" w:rsidRPr="00354B54">
                <w:rPr>
                  <w:rStyle w:val="Hipervnculo"/>
                  <w:rFonts w:cs="Arial"/>
                  <w:szCs w:val="24"/>
                </w:rPr>
                <w:t>Ver documento</w:t>
              </w:r>
            </w:hyperlink>
          </w:p>
        </w:tc>
        <w:tc>
          <w:tcPr>
            <w:tcW w:w="2648" w:type="dxa"/>
            <w:vMerge/>
            <w:vAlign w:val="center"/>
          </w:tcPr>
          <w:p w:rsidR="00354B54" w:rsidRPr="00354B54" w:rsidRDefault="00354B54" w:rsidP="00354B54">
            <w:pPr>
              <w:pStyle w:val="Prrafodelista"/>
              <w:spacing w:after="0" w:line="240" w:lineRule="auto"/>
              <w:ind w:left="0"/>
              <w:jc w:val="center"/>
              <w:rPr>
                <w:rFonts w:cs="Arial"/>
                <w:szCs w:val="24"/>
              </w:rPr>
            </w:pPr>
          </w:p>
        </w:tc>
      </w:tr>
    </w:tbl>
    <w:p w:rsidR="00354B54" w:rsidRPr="006B0292" w:rsidRDefault="00354B54" w:rsidP="00354B54">
      <w:pPr>
        <w:pStyle w:val="Prrafodelista"/>
        <w:spacing w:line="276" w:lineRule="auto"/>
        <w:ind w:left="1068"/>
        <w:jc w:val="both"/>
        <w:rPr>
          <w:rFonts w:cs="Arial"/>
          <w:szCs w:val="24"/>
          <w:highlight w:val="green"/>
        </w:rPr>
      </w:pPr>
    </w:p>
    <w:p w:rsidR="006B0292" w:rsidRPr="006B0292" w:rsidRDefault="006B0292" w:rsidP="006B0292">
      <w:pPr>
        <w:pStyle w:val="Ttulo3"/>
      </w:pPr>
      <w:bookmarkStart w:id="5" w:name="_Toc503789997"/>
      <w:r>
        <w:t>Asesoría por parte de la Secretaría Técnica del CDA</w:t>
      </w:r>
      <w:bookmarkEnd w:id="5"/>
    </w:p>
    <w:p w:rsidR="008D7CAC" w:rsidRDefault="008D7CAC" w:rsidP="00E51867">
      <w:pPr>
        <w:jc w:val="both"/>
      </w:pPr>
      <w:r>
        <w:t>La secretaria Técnica del CDA</w:t>
      </w:r>
      <w:r w:rsidR="00E51867">
        <w:t>,</w:t>
      </w:r>
      <w:r>
        <w:t xml:space="preserve"> </w:t>
      </w:r>
      <w:r w:rsidR="00800713">
        <w:t>la Ingeniera Mercedes Martínez C</w:t>
      </w:r>
      <w:r>
        <w:t>orrea</w:t>
      </w:r>
      <w:r w:rsidR="00E51867">
        <w:t>,</w:t>
      </w:r>
      <w:r>
        <w:t xml:space="preserve"> ha realizado una fuerte labor de capacitación y asesoría a la diferentes dependencias de la Gobernación de Santander, así mismo ha realizado capacitaciones y asesorías en otras entidades tales como: INDERBA, la Casa Santander en Bogotá, Contraloría Municipal de Barrancabermeja, </w:t>
      </w:r>
      <w:r w:rsidR="00E51867">
        <w:t xml:space="preserve">Unidades Tecnológicas de Santander, Universidad Industrial de Santander, Alcaldía de Piedecuesta, Hospital Psiquiátrico San Camilo, </w:t>
      </w:r>
      <w:r w:rsidR="00E51867">
        <w:lastRenderedPageBreak/>
        <w:t xml:space="preserve">Alcaldía de Barrancabermeja e Institutos descentralizados, Colegio Mario Morales Delgado Fe y Alegría, entre otros. Brindando capacitación en los siguientes temas: Sensibilización e importancia de los Archivos, Leyes de Archivo, Implementación de los instrumentos archivísticos, TRD, PGD, PINAR, </w:t>
      </w:r>
      <w:r w:rsidR="00490E87">
        <w:t>Formato único de inventario documental, Hoja de control de expediente, Recomendaciones para la Gestión Documental, acuerdo 038, y demás.</w:t>
      </w:r>
      <w:r w:rsidR="00E51867">
        <w:t xml:space="preserve"> </w:t>
      </w:r>
    </w:p>
    <w:p w:rsidR="00E51867" w:rsidRPr="00EF55C8" w:rsidRDefault="00E51867" w:rsidP="00E51867">
      <w:pPr>
        <w:jc w:val="both"/>
      </w:pPr>
      <w:r>
        <w:t>Se</w:t>
      </w:r>
      <w:r w:rsidR="00CC7F59">
        <w:t xml:space="preserve"> anexan</w:t>
      </w:r>
      <w:r w:rsidR="00490E87">
        <w:t xml:space="preserve"> </w:t>
      </w:r>
      <w:hyperlink r:id="rId13" w:history="1">
        <w:r w:rsidR="00490E87" w:rsidRPr="00490E87">
          <w:rPr>
            <w:rStyle w:val="Hipervnculo"/>
          </w:rPr>
          <w:t>registros de asistencia</w:t>
        </w:r>
      </w:hyperlink>
      <w:r w:rsidR="00490E87">
        <w:t xml:space="preserve"> y </w:t>
      </w:r>
      <w:r w:rsidR="00CC7F59">
        <w:t xml:space="preserve">algunas </w:t>
      </w:r>
      <w:hyperlink r:id="rId14" w:history="1">
        <w:r w:rsidR="00490E87" w:rsidRPr="00CC7F59">
          <w:rPr>
            <w:rStyle w:val="Hipervnculo"/>
          </w:rPr>
          <w:t>fotografías</w:t>
        </w:r>
      </w:hyperlink>
      <w:r w:rsidR="00490E87">
        <w:t>.</w:t>
      </w:r>
    </w:p>
    <w:p w:rsidR="003E36DD" w:rsidRDefault="00EF55C8" w:rsidP="00EF55C8">
      <w:pPr>
        <w:pStyle w:val="Ttulo2"/>
        <w:jc w:val="both"/>
      </w:pPr>
      <w:bookmarkStart w:id="6" w:name="_Toc503789998"/>
      <w:r w:rsidRPr="00EF55C8">
        <w:t>Hacer seguimiento al cumplimiento de las políticas y normas archivísticas.</w:t>
      </w:r>
      <w:bookmarkEnd w:id="6"/>
    </w:p>
    <w:p w:rsidR="00197140" w:rsidRDefault="006B3E1A" w:rsidP="00610F7B">
      <w:pPr>
        <w:jc w:val="both"/>
      </w:pPr>
      <w:r>
        <w:t>Ya que al realizar las asesorías a su vez se hace un análisis y se mantiene el contacto con los municipios visitados, a través de los diferentes canales de atención</w:t>
      </w:r>
      <w:r>
        <w:rPr>
          <w:noProof/>
          <w:lang w:eastAsia="en-US"/>
        </w:rPr>
        <w:t xml:space="preserve">, ya sea a través de oficio, directamente en las instalaciones del archivo, telefónicamente, visitas al lugar de la solicitud o través de correo electrónico, en el </w:t>
      </w:r>
      <w:r w:rsidRPr="00C179DC">
        <w:rPr>
          <w:i/>
          <w:noProof/>
          <w:lang w:eastAsia="en-US"/>
        </w:rPr>
        <w:t>punto 2.2</w:t>
      </w:r>
      <w:r>
        <w:rPr>
          <w:noProof/>
          <w:lang w:eastAsia="en-US"/>
        </w:rPr>
        <w:t xml:space="preserve"> </w:t>
      </w:r>
      <w:r w:rsidR="00C179DC">
        <w:rPr>
          <w:noProof/>
          <w:lang w:eastAsia="en-US"/>
        </w:rPr>
        <w:t xml:space="preserve">de este documento </w:t>
      </w:r>
      <w:r>
        <w:rPr>
          <w:noProof/>
          <w:lang w:eastAsia="en-US"/>
        </w:rPr>
        <w:t>se encuentra ampliada la información</w:t>
      </w:r>
      <w:r w:rsidR="00C179DC">
        <w:rPr>
          <w:noProof/>
          <w:lang w:eastAsia="en-US"/>
        </w:rPr>
        <w:t xml:space="preserve"> del seguimiento realizado a más de 50 entidades, además el Gru</w:t>
      </w:r>
      <w:r w:rsidR="0066093F">
        <w:rPr>
          <w:noProof/>
          <w:lang w:eastAsia="en-US"/>
        </w:rPr>
        <w:t>po de Gestión Documental, cre</w:t>
      </w:r>
      <w:r w:rsidR="00C179DC">
        <w:rPr>
          <w:noProof/>
          <w:lang w:eastAsia="en-US"/>
        </w:rPr>
        <w:t xml:space="preserve">ó la infografía </w:t>
      </w:r>
      <w:hyperlink r:id="rId15" w:history="1">
        <w:r w:rsidR="00C179DC" w:rsidRPr="00C179DC">
          <w:rPr>
            <w:rStyle w:val="Hipervnculo"/>
            <w:noProof/>
            <w:lang w:eastAsia="en-US"/>
          </w:rPr>
          <w:t>“13 pasos para hacer transferencias al Archivo Central”</w:t>
        </w:r>
      </w:hyperlink>
      <w:r w:rsidR="00C179DC">
        <w:rPr>
          <w:noProof/>
          <w:lang w:eastAsia="en-US"/>
        </w:rPr>
        <w:t xml:space="preserve"> como herramienta para la implementación de las TRD y </w:t>
      </w:r>
      <w:r w:rsidR="0066093F">
        <w:rPr>
          <w:noProof/>
          <w:lang w:eastAsia="en-US"/>
        </w:rPr>
        <w:t xml:space="preserve">realización de </w:t>
      </w:r>
      <w:r w:rsidR="00C179DC">
        <w:rPr>
          <w:noProof/>
          <w:lang w:eastAsia="en-US"/>
        </w:rPr>
        <w:t>transferencias documentales.</w:t>
      </w:r>
    </w:p>
    <w:p w:rsidR="00811802" w:rsidRPr="001B50A1" w:rsidRDefault="00CE51A9" w:rsidP="00811802">
      <w:pPr>
        <w:jc w:val="both"/>
      </w:pPr>
      <w:r>
        <w:t>El G</w:t>
      </w:r>
      <w:r w:rsidR="00811802">
        <w:t>rupo de Gestión Documental</w:t>
      </w:r>
      <w:r>
        <w:t>,</w:t>
      </w:r>
      <w:r w:rsidR="00811802">
        <w:t xml:space="preserve"> </w:t>
      </w:r>
      <w:r>
        <w:t xml:space="preserve">como estrategia para </w:t>
      </w:r>
      <w:r w:rsidR="00591F97">
        <w:t xml:space="preserve">dar cumplimiento a la Ley de transparencia que exige la publicación de </w:t>
      </w:r>
      <w:r w:rsidR="008234FD">
        <w:t xml:space="preserve">instrumentos de gestión de información pública y para </w:t>
      </w:r>
      <w:r>
        <w:t xml:space="preserve">motivar </w:t>
      </w:r>
      <w:r w:rsidR="00591F97">
        <w:t>a</w:t>
      </w:r>
      <w:r w:rsidR="008234FD">
        <w:t xml:space="preserve"> </w:t>
      </w:r>
      <w:r>
        <w:t>cada una de las dependencias</w:t>
      </w:r>
      <w:r w:rsidR="008234FD">
        <w:t xml:space="preserve"> a enviar la información,</w:t>
      </w:r>
      <w:r>
        <w:t xml:space="preserve"> </w:t>
      </w:r>
      <w:r w:rsidR="00811802">
        <w:t xml:space="preserve">realizó </w:t>
      </w:r>
      <w:r w:rsidR="008234FD">
        <w:t>al interior de</w:t>
      </w:r>
      <w:r w:rsidR="00811802">
        <w:t xml:space="preserve"> la Gobernación de Santander</w:t>
      </w:r>
      <w:r w:rsidR="008234FD">
        <w:t xml:space="preserve"> un concurso denominado </w:t>
      </w:r>
      <w:hyperlink r:id="rId16" w:history="1">
        <w:r w:rsidR="008234FD" w:rsidRPr="001B50A1">
          <w:rPr>
            <w:rStyle w:val="Hipervnculo"/>
            <w:i/>
          </w:rPr>
          <w:t>Mis documentos, mi patrimonio</w:t>
        </w:r>
        <w:r w:rsidR="001B50A1" w:rsidRPr="001B50A1">
          <w:rPr>
            <w:rStyle w:val="Hipervnculo"/>
            <w:i/>
          </w:rPr>
          <w:t>,</w:t>
        </w:r>
      </w:hyperlink>
      <w:r w:rsidR="001B50A1">
        <w:rPr>
          <w:i/>
        </w:rPr>
        <w:t xml:space="preserve"> </w:t>
      </w:r>
      <w:r w:rsidR="001B50A1">
        <w:t xml:space="preserve">en el cual se les solicitaba además del envío de la información, la realización de transferencias documentales, iniciativa que despertó en los funcionarios un interés por conocer más sobre la gestión documental, </w:t>
      </w:r>
      <w:r w:rsidR="0066093F">
        <w:t xml:space="preserve">se </w:t>
      </w:r>
      <w:r w:rsidR="00E41898">
        <w:t xml:space="preserve">realizó una </w:t>
      </w:r>
      <w:hyperlink r:id="rId17" w:history="1">
        <w:r w:rsidR="00E41898" w:rsidRPr="00E41898">
          <w:rPr>
            <w:rStyle w:val="Hipervnculo"/>
          </w:rPr>
          <w:t>visita a</w:t>
        </w:r>
        <w:r w:rsidR="00522A41" w:rsidRPr="00E41898">
          <w:rPr>
            <w:rStyle w:val="Hipervnculo"/>
          </w:rPr>
          <w:t xml:space="preserve"> cada una de las dependencias</w:t>
        </w:r>
      </w:hyperlink>
      <w:r w:rsidR="00522A41">
        <w:t xml:space="preserve"> </w:t>
      </w:r>
      <w:r w:rsidR="00C803C2">
        <w:t>en compañía de un divertido mimo, se verificó</w:t>
      </w:r>
      <w:r w:rsidR="00522A41">
        <w:t xml:space="preserve"> el estado de </w:t>
      </w:r>
      <w:r w:rsidR="00C803C2">
        <w:t>los archivos de gestión y se les brindó</w:t>
      </w:r>
      <w:r w:rsidR="00522A41">
        <w:t xml:space="preserve"> sugerencias al respecto, se </w:t>
      </w:r>
      <w:r w:rsidR="00E56274">
        <w:t xml:space="preserve">anexa </w:t>
      </w:r>
      <w:hyperlink r:id="rId18" w:history="1">
        <w:r w:rsidR="00522A41" w:rsidRPr="00E56274">
          <w:rPr>
            <w:rStyle w:val="Hipervnculo"/>
          </w:rPr>
          <w:t xml:space="preserve">registro fotográfico de </w:t>
        </w:r>
        <w:r w:rsidR="00E56274" w:rsidRPr="00E56274">
          <w:rPr>
            <w:rStyle w:val="Hipervnculo"/>
          </w:rPr>
          <w:t>la premiación</w:t>
        </w:r>
      </w:hyperlink>
      <w:r w:rsidR="00522A41">
        <w:t>.</w:t>
      </w:r>
    </w:p>
    <w:p w:rsidR="006B3E1A" w:rsidRDefault="006B3E1A" w:rsidP="00610F7B">
      <w:pPr>
        <w:jc w:val="both"/>
        <w:rPr>
          <w:noProof/>
          <w:lang w:eastAsia="en-US"/>
        </w:rPr>
      </w:pPr>
      <w:r>
        <w:rPr>
          <w:noProof/>
          <w:lang w:eastAsia="en-US"/>
        </w:rPr>
        <w:lastRenderedPageBreak/>
        <w:t>Por otro lado, el Presidente del Consejo Departamental de Archivo</w:t>
      </w:r>
      <w:r w:rsidR="00C179DC">
        <w:rPr>
          <w:noProof/>
          <w:lang w:eastAsia="en-US"/>
        </w:rPr>
        <w:t xml:space="preserve"> y Secretario General de la Gobernación de Santander, Dr. Camilo Andrés Arenas Valdivieso,</w:t>
      </w:r>
      <w:r>
        <w:rPr>
          <w:noProof/>
          <w:lang w:eastAsia="en-US"/>
        </w:rPr>
        <w:t xml:space="preserve"> ha emitido varias </w:t>
      </w:r>
      <w:hyperlink r:id="rId19" w:history="1">
        <w:r w:rsidRPr="00C179DC">
          <w:rPr>
            <w:rStyle w:val="Hipervnculo"/>
            <w:noProof/>
            <w:lang w:eastAsia="en-US"/>
          </w:rPr>
          <w:t>circulares</w:t>
        </w:r>
      </w:hyperlink>
      <w:r>
        <w:rPr>
          <w:noProof/>
          <w:lang w:eastAsia="en-US"/>
        </w:rPr>
        <w:t xml:space="preserve"> </w:t>
      </w:r>
      <w:r w:rsidR="00C179DC">
        <w:rPr>
          <w:noProof/>
          <w:lang w:eastAsia="en-US"/>
        </w:rPr>
        <w:t>durante la gestión de</w:t>
      </w:r>
      <w:r w:rsidR="00610F7B">
        <w:rPr>
          <w:noProof/>
          <w:lang w:eastAsia="en-US"/>
        </w:rPr>
        <w:t xml:space="preserve">l 2017, la mayoría como resultado de las deliberaciones de los miembros del CDA, </w:t>
      </w:r>
      <w:r>
        <w:rPr>
          <w:noProof/>
          <w:lang w:eastAsia="en-US"/>
        </w:rPr>
        <w:t>con el fin de socializar y de dar cumplimiento a la normatividad archivística</w:t>
      </w:r>
      <w:r w:rsidR="00610F7B">
        <w:rPr>
          <w:noProof/>
          <w:lang w:eastAsia="en-US"/>
        </w:rPr>
        <w:t xml:space="preserve"> establecida.</w:t>
      </w:r>
    </w:p>
    <w:p w:rsidR="003E36DD" w:rsidRDefault="003E36DD" w:rsidP="00EF55C8">
      <w:pPr>
        <w:pStyle w:val="Ttulo2"/>
        <w:jc w:val="both"/>
      </w:pPr>
      <w:bookmarkStart w:id="7" w:name="_Toc503789999"/>
      <w:r w:rsidRPr="003E36DD">
        <w:t xml:space="preserve">Programar y </w:t>
      </w:r>
      <w:r w:rsidR="00811802">
        <w:t xml:space="preserve">coordinar </w:t>
      </w:r>
      <w:r w:rsidRPr="003E36DD">
        <w:t>un seminario departamen</w:t>
      </w:r>
      <w:r w:rsidR="00E56274">
        <w:t xml:space="preserve">tal de archivo como una acción </w:t>
      </w:r>
      <w:r w:rsidRPr="003E36DD">
        <w:t>acordes con las políticas, planes y programas propuestos por el Archivo General de la Nación Jorge Palacios Preciado, bajo la coordinación del Archivo General del Departamento.</w:t>
      </w:r>
      <w:bookmarkEnd w:id="7"/>
    </w:p>
    <w:p w:rsidR="00C064CB" w:rsidRDefault="00E9154B" w:rsidP="00C064CB">
      <w:pPr>
        <w:jc w:val="both"/>
      </w:pPr>
      <w:r>
        <w:t>Durante</w:t>
      </w:r>
      <w:r w:rsidR="00E56274">
        <w:t xml:space="preserve"> la gestión 2017 no se realizó el seminario departamental de Archivo, </w:t>
      </w:r>
      <w:r w:rsidR="007A2CF6">
        <w:t xml:space="preserve">sin embargo, </w:t>
      </w:r>
      <w:r w:rsidR="00E56274">
        <w:t>se apoy</w:t>
      </w:r>
      <w:r w:rsidR="007A2CF6">
        <w:t>ó con la difusión de las actividades programada</w:t>
      </w:r>
      <w:r w:rsidR="00E56274">
        <w:t>s por el AGN, tales como la</w:t>
      </w:r>
      <w:r w:rsidR="007A2CF6">
        <w:t>s</w:t>
      </w:r>
      <w:r w:rsidR="00E56274">
        <w:t xml:space="preserve"> consulta</w:t>
      </w:r>
      <w:r w:rsidR="007A2CF6">
        <w:t>s</w:t>
      </w:r>
      <w:r w:rsidR="00E56274">
        <w:t xml:space="preserve"> pública</w:t>
      </w:r>
      <w:r w:rsidR="007A2CF6">
        <w:t xml:space="preserve">s: </w:t>
      </w:r>
      <w:hyperlink r:id="rId20" w:history="1">
        <w:r w:rsidR="007A2CF6" w:rsidRPr="007A2CF6">
          <w:rPr>
            <w:rStyle w:val="Hipervnculo"/>
          </w:rPr>
          <w:t>“Guía de series documentales misionales para Instituciones Educativas”</w:t>
        </w:r>
      </w:hyperlink>
      <w:r w:rsidR="007A2CF6">
        <w:t xml:space="preserve">, </w:t>
      </w:r>
      <w:hyperlink r:id="rId21" w:history="1">
        <w:r w:rsidR="007A2CF6" w:rsidRPr="00C21E53">
          <w:rPr>
            <w:rStyle w:val="Hipervnculo"/>
          </w:rPr>
          <w:t>“Por el cual se reglamenta la gestión documental de licencias urbanísticas, reconocimiento de la existencia de edificaciones y otras actuaciones relacionadas con la expedición de las licencias a cargo de las autoridades municipales o distritales competentes, o los curadores urbanos”</w:t>
        </w:r>
      </w:hyperlink>
      <w:r w:rsidR="00C21E53">
        <w:t xml:space="preserve">, </w:t>
      </w:r>
      <w:hyperlink r:id="rId22" w:history="1">
        <w:r w:rsidR="00C21E53" w:rsidRPr="006147E3">
          <w:rPr>
            <w:rStyle w:val="Hipervnculo"/>
          </w:rPr>
          <w:t>“Guía de series documentales misionales para personerías municipales”</w:t>
        </w:r>
      </w:hyperlink>
      <w:r w:rsidR="0066093F">
        <w:t>, como también se  extendió</w:t>
      </w:r>
      <w:r w:rsidR="006147E3">
        <w:t xml:space="preserve"> la </w:t>
      </w:r>
      <w:hyperlink r:id="rId23" w:history="1">
        <w:r w:rsidR="006147E3" w:rsidRPr="006147E3">
          <w:rPr>
            <w:rStyle w:val="Hipervnculo"/>
          </w:rPr>
          <w:t>invitación a las capacitaciones</w:t>
        </w:r>
      </w:hyperlink>
      <w:r w:rsidR="006147E3">
        <w:t xml:space="preserve"> que se han realizado para el Consejo Departamental de Archivo y Comité interno de Archivo, se ha dispuesto de un lugar de reunión para dialogar los temas en conjunto y resolver inquietudes internas que se puedan presentar en el momento</w:t>
      </w:r>
      <w:r w:rsidR="00C064CB">
        <w:t>.</w:t>
      </w:r>
      <w:r w:rsidR="002E5482">
        <w:t xml:space="preserve"> </w:t>
      </w:r>
    </w:p>
    <w:p w:rsidR="00E56274" w:rsidRPr="007A2CF6" w:rsidRDefault="00C064CB" w:rsidP="00C064CB">
      <w:pPr>
        <w:jc w:val="both"/>
      </w:pPr>
      <w:r>
        <w:t>A</w:t>
      </w:r>
      <w:r w:rsidR="002E5482">
        <w:t>sí mism</w:t>
      </w:r>
      <w:r>
        <w:t>o</w:t>
      </w:r>
      <w:r w:rsidR="00D11628">
        <w:t>,</w:t>
      </w:r>
      <w:r>
        <w:t xml:space="preserve"> </w:t>
      </w:r>
      <w:r w:rsidR="00D11628">
        <w:t xml:space="preserve">el CDA </w:t>
      </w:r>
      <w:r>
        <w:t>apoyó con la difusión de</w:t>
      </w:r>
      <w:r w:rsidR="0066093F">
        <w:t xml:space="preserve"> </w:t>
      </w:r>
      <w:r>
        <w:t xml:space="preserve">la </w:t>
      </w:r>
      <w:hyperlink r:id="rId24" w:history="1">
        <w:r w:rsidRPr="00D11628">
          <w:rPr>
            <w:rStyle w:val="Hipervnculo"/>
          </w:rPr>
          <w:t>convocatoria</w:t>
        </w:r>
      </w:hyperlink>
      <w:r>
        <w:t xml:space="preserve"> para la </w:t>
      </w:r>
      <w:r w:rsidR="00D11628">
        <w:t>“P</w:t>
      </w:r>
      <w:r>
        <w:t xml:space="preserve">resentación de la guía de series Misionales </w:t>
      </w:r>
      <w:r w:rsidR="00D11628">
        <w:t xml:space="preserve">para Alcaldías, Personerías e Instituciones Educativas, </w:t>
      </w:r>
      <w:r>
        <w:t>por parte del grupo de asistencia técnica del AGN</w:t>
      </w:r>
      <w:r w:rsidR="00D11628">
        <w:t>”</w:t>
      </w:r>
      <w:r>
        <w:t>, y con el préstamo del Auditorio en las instalaciones de la Universidad Industrial de Santander para la realización del evento.</w:t>
      </w:r>
    </w:p>
    <w:p w:rsidR="003E36DD" w:rsidRDefault="003E36DD" w:rsidP="00EF55C8">
      <w:pPr>
        <w:pStyle w:val="Ttulo2"/>
        <w:jc w:val="both"/>
      </w:pPr>
      <w:bookmarkStart w:id="8" w:name="_Toc503790000"/>
      <w:r w:rsidRPr="003E36DD">
        <w:lastRenderedPageBreak/>
        <w:t>Evaluar las Tablas de Retención Documental -TRD Y las Tablas de Valoración Documental -TVD de las entidades públicas y privadas que cumplen funciones públicas de su jurisdicción, incluyendo las de los municipios, aprobadas por los Comités Internos de Archivo, emitir concepto sobre su elaboración y solicitar, cuando sea del caso, los ajustes que a su juicio deban realizarse.</w:t>
      </w:r>
      <w:bookmarkEnd w:id="8"/>
    </w:p>
    <w:p w:rsidR="00680838" w:rsidRPr="00DD20AA" w:rsidRDefault="00DD20AA" w:rsidP="00DD20AA">
      <w:pPr>
        <w:jc w:val="both"/>
      </w:pPr>
      <w:r>
        <w:t xml:space="preserve">El Consejo Departamental de Archivo se ha esforzado por concientizar a las entidades sobre la importancia de tener organizada la información de acuerdo con las TRD y TVD, como resultado de esta labor se puede evidenciar el cuadro resumen del seguimiento realizado </w:t>
      </w:r>
      <w:hyperlink r:id="rId25" w:history="1">
        <w:r w:rsidRPr="00DD20AA">
          <w:rPr>
            <w:rStyle w:val="Hipervnculo"/>
            <w:i/>
          </w:rPr>
          <w:t>formato de información del proceso de convalidación TRD-TVD</w:t>
        </w:r>
      </w:hyperlink>
      <w:r>
        <w:rPr>
          <w:i/>
        </w:rPr>
        <w:t xml:space="preserve"> </w:t>
      </w:r>
      <w:r>
        <w:t>en el cual se puede ver el historial de revisión de cada de las TRD y TVD de las diferentes entidades, así mismo, como fechas de entrega, devoluciones, solicitudes en proceso, hasta su convalidación con su respectivo número de resoluci</w:t>
      </w:r>
      <w:r w:rsidR="00A742DE">
        <w:t>ón; se presenta el cuadro histórico y en cada pestaña las TRD y TVD convalidadas por año.</w:t>
      </w:r>
    </w:p>
    <w:p w:rsidR="000D6BA2" w:rsidRDefault="000D6BA2" w:rsidP="000D6BA2">
      <w:pPr>
        <w:jc w:val="both"/>
        <w:rPr>
          <w:rStyle w:val="Hipervnculo"/>
        </w:rPr>
      </w:pPr>
      <w:r>
        <w:t xml:space="preserve">Se adjuntan los soportes de la </w:t>
      </w:r>
      <w:hyperlink r:id="rId26" w:history="1">
        <w:r w:rsidR="007D6225">
          <w:rPr>
            <w:rStyle w:val="Hipervnculo"/>
          </w:rPr>
          <w:t>revisión</w:t>
        </w:r>
        <w:r w:rsidRPr="000D6BA2">
          <w:rPr>
            <w:rStyle w:val="Hipervnculo"/>
          </w:rPr>
          <w:t xml:space="preserve"> de las Tablas de Retenci</w:t>
        </w:r>
        <w:r>
          <w:rPr>
            <w:rStyle w:val="Hipervnculo"/>
          </w:rPr>
          <w:t>ón y de V</w:t>
        </w:r>
        <w:r w:rsidRPr="000D6BA2">
          <w:rPr>
            <w:rStyle w:val="Hipervnculo"/>
          </w:rPr>
          <w:t>aloraci</w:t>
        </w:r>
        <w:r>
          <w:rPr>
            <w:rStyle w:val="Hipervnculo"/>
          </w:rPr>
          <w:t>ón D</w:t>
        </w:r>
        <w:r w:rsidRPr="000D6BA2">
          <w:rPr>
            <w:rStyle w:val="Hipervnculo"/>
          </w:rPr>
          <w:t>ocumental.</w:t>
        </w:r>
      </w:hyperlink>
    </w:p>
    <w:p w:rsidR="00A742DE" w:rsidRPr="00EF55C8" w:rsidRDefault="00A742DE" w:rsidP="000D6BA2">
      <w:pPr>
        <w:jc w:val="both"/>
      </w:pPr>
    </w:p>
    <w:p w:rsidR="003E36DD" w:rsidRDefault="003E36DD" w:rsidP="00EF55C8">
      <w:pPr>
        <w:pStyle w:val="Ttulo2"/>
        <w:jc w:val="both"/>
      </w:pPr>
      <w:bookmarkStart w:id="9" w:name="_Toc503790001"/>
      <w:r w:rsidRPr="003E36DD">
        <w:t>Emitir los conceptos sobre las TRD o las TVD que sean necesarios, luego de su revisión y convalidación, y solicitar que se hagan los respectivos ajustes.</w:t>
      </w:r>
      <w:bookmarkEnd w:id="9"/>
    </w:p>
    <w:p w:rsidR="00EF55C8" w:rsidRDefault="00281AED" w:rsidP="00281AED">
      <w:pPr>
        <w:jc w:val="both"/>
      </w:pPr>
      <w:r>
        <w:t>Durante la gesti</w:t>
      </w:r>
      <w:r w:rsidR="007A78A0">
        <w:t>ón del 2017 el CDA emitió trece (13)</w:t>
      </w:r>
      <w:r>
        <w:t xml:space="preserve"> conceptos sobre TRD y </w:t>
      </w:r>
      <w:r w:rsidR="007A78A0">
        <w:t>un (1)</w:t>
      </w:r>
      <w:r>
        <w:t xml:space="preserve"> concepto sobre TVD</w:t>
      </w:r>
      <w:r w:rsidR="007A78A0">
        <w:t xml:space="preserve">, </w:t>
      </w:r>
      <w:r w:rsidR="00063A00">
        <w:t>para un total de nueve (9) TRD convalidadas correspondiente al 69% y una (1) TVD convalidada, que corresponde al 100%. S</w:t>
      </w:r>
      <w:r w:rsidR="007A78A0">
        <w:t>e detallan a continuación:</w:t>
      </w:r>
    </w:p>
    <w:tbl>
      <w:tblPr>
        <w:tblStyle w:val="Tablaconcuadrcula"/>
        <w:tblW w:w="0" w:type="auto"/>
        <w:tblLook w:val="04A0" w:firstRow="1" w:lastRow="0" w:firstColumn="1" w:lastColumn="0" w:noHBand="0" w:noVBand="1"/>
      </w:tblPr>
      <w:tblGrid>
        <w:gridCol w:w="1468"/>
        <w:gridCol w:w="2072"/>
        <w:gridCol w:w="653"/>
        <w:gridCol w:w="640"/>
        <w:gridCol w:w="2445"/>
        <w:gridCol w:w="1550"/>
      </w:tblGrid>
      <w:tr w:rsidR="00F032B6" w:rsidRPr="007A78A0" w:rsidTr="00F032B6">
        <w:trPr>
          <w:tblHeader/>
        </w:trPr>
        <w:tc>
          <w:tcPr>
            <w:tcW w:w="1504" w:type="dxa"/>
            <w:shd w:val="clear" w:color="auto" w:fill="82C836"/>
            <w:vAlign w:val="center"/>
          </w:tcPr>
          <w:p w:rsidR="00F032B6" w:rsidRPr="007A78A0" w:rsidRDefault="00F032B6" w:rsidP="00680838">
            <w:pPr>
              <w:spacing w:after="0" w:line="240" w:lineRule="auto"/>
              <w:jc w:val="center"/>
              <w:rPr>
                <w:rFonts w:cs="Arial"/>
                <w:b/>
                <w:color w:val="FFFFFF" w:themeColor="background1"/>
                <w:sz w:val="20"/>
                <w:szCs w:val="20"/>
              </w:rPr>
            </w:pPr>
            <w:r w:rsidRPr="007A78A0">
              <w:rPr>
                <w:rFonts w:cs="Arial"/>
                <w:b/>
                <w:color w:val="FFFFFF" w:themeColor="background1"/>
                <w:sz w:val="20"/>
                <w:szCs w:val="20"/>
              </w:rPr>
              <w:lastRenderedPageBreak/>
              <w:t>N° REUNIÓN</w:t>
            </w:r>
            <w:r>
              <w:rPr>
                <w:rFonts w:cs="Arial"/>
                <w:b/>
                <w:color w:val="FFFFFF" w:themeColor="background1"/>
                <w:sz w:val="20"/>
                <w:szCs w:val="20"/>
              </w:rPr>
              <w:t>/ FECHA</w:t>
            </w:r>
          </w:p>
        </w:tc>
        <w:tc>
          <w:tcPr>
            <w:tcW w:w="2072" w:type="dxa"/>
            <w:shd w:val="clear" w:color="auto" w:fill="82C836"/>
            <w:vAlign w:val="center"/>
          </w:tcPr>
          <w:p w:rsidR="00F032B6" w:rsidRPr="007A78A0" w:rsidRDefault="00F032B6" w:rsidP="00680838">
            <w:pPr>
              <w:spacing w:after="0" w:line="240" w:lineRule="auto"/>
              <w:jc w:val="center"/>
              <w:rPr>
                <w:rFonts w:cs="Arial"/>
                <w:b/>
                <w:color w:val="FFFFFF" w:themeColor="background1"/>
                <w:sz w:val="20"/>
                <w:szCs w:val="20"/>
              </w:rPr>
            </w:pPr>
            <w:r w:rsidRPr="007A78A0">
              <w:rPr>
                <w:rFonts w:cs="Arial"/>
                <w:b/>
                <w:color w:val="FFFFFF" w:themeColor="background1"/>
                <w:sz w:val="20"/>
                <w:szCs w:val="20"/>
              </w:rPr>
              <w:t>ENTIDAD</w:t>
            </w:r>
          </w:p>
        </w:tc>
        <w:tc>
          <w:tcPr>
            <w:tcW w:w="657" w:type="dxa"/>
            <w:shd w:val="clear" w:color="auto" w:fill="82C836"/>
            <w:vAlign w:val="center"/>
          </w:tcPr>
          <w:p w:rsidR="00F032B6" w:rsidRPr="007A78A0" w:rsidRDefault="00F032B6" w:rsidP="00680838">
            <w:pPr>
              <w:spacing w:after="0" w:line="240" w:lineRule="auto"/>
              <w:jc w:val="center"/>
              <w:rPr>
                <w:rFonts w:cs="Arial"/>
                <w:b/>
                <w:color w:val="FFFFFF" w:themeColor="background1"/>
                <w:sz w:val="20"/>
                <w:szCs w:val="20"/>
              </w:rPr>
            </w:pPr>
            <w:r w:rsidRPr="007A78A0">
              <w:rPr>
                <w:rFonts w:cs="Arial"/>
                <w:b/>
                <w:color w:val="FFFFFF" w:themeColor="background1"/>
                <w:sz w:val="20"/>
                <w:szCs w:val="20"/>
              </w:rPr>
              <w:t>TRD</w:t>
            </w:r>
          </w:p>
        </w:tc>
        <w:tc>
          <w:tcPr>
            <w:tcW w:w="644" w:type="dxa"/>
            <w:shd w:val="clear" w:color="auto" w:fill="82C836"/>
            <w:vAlign w:val="center"/>
          </w:tcPr>
          <w:p w:rsidR="00F032B6" w:rsidRPr="007A78A0" w:rsidRDefault="00F032B6" w:rsidP="00680838">
            <w:pPr>
              <w:spacing w:after="0" w:line="240" w:lineRule="auto"/>
              <w:jc w:val="center"/>
              <w:rPr>
                <w:rFonts w:cs="Arial"/>
                <w:b/>
                <w:color w:val="FFFFFF" w:themeColor="background1"/>
                <w:sz w:val="20"/>
                <w:szCs w:val="20"/>
              </w:rPr>
            </w:pPr>
            <w:r w:rsidRPr="007A78A0">
              <w:rPr>
                <w:rFonts w:cs="Arial"/>
                <w:b/>
                <w:color w:val="FFFFFF" w:themeColor="background1"/>
                <w:sz w:val="20"/>
                <w:szCs w:val="20"/>
              </w:rPr>
              <w:t>TVD</w:t>
            </w:r>
          </w:p>
        </w:tc>
        <w:tc>
          <w:tcPr>
            <w:tcW w:w="2528" w:type="dxa"/>
            <w:shd w:val="clear" w:color="auto" w:fill="82C836"/>
            <w:vAlign w:val="center"/>
          </w:tcPr>
          <w:p w:rsidR="00F032B6" w:rsidRPr="007A78A0" w:rsidRDefault="00F032B6" w:rsidP="00680838">
            <w:pPr>
              <w:spacing w:after="0" w:line="240" w:lineRule="auto"/>
              <w:jc w:val="center"/>
              <w:rPr>
                <w:rFonts w:cs="Arial"/>
                <w:b/>
                <w:color w:val="FFFFFF" w:themeColor="background1"/>
                <w:sz w:val="20"/>
                <w:szCs w:val="20"/>
              </w:rPr>
            </w:pPr>
            <w:r w:rsidRPr="007A78A0">
              <w:rPr>
                <w:rFonts w:cs="Arial"/>
                <w:b/>
                <w:color w:val="FFFFFF" w:themeColor="background1"/>
                <w:sz w:val="20"/>
                <w:szCs w:val="20"/>
              </w:rPr>
              <w:t>CONCEPTO</w:t>
            </w:r>
          </w:p>
        </w:tc>
        <w:tc>
          <w:tcPr>
            <w:tcW w:w="1423" w:type="dxa"/>
            <w:shd w:val="clear" w:color="auto" w:fill="82C836"/>
            <w:vAlign w:val="center"/>
          </w:tcPr>
          <w:p w:rsidR="00F032B6" w:rsidRPr="007A78A0" w:rsidRDefault="00F032B6" w:rsidP="00F032B6">
            <w:pPr>
              <w:spacing w:after="0" w:line="240" w:lineRule="auto"/>
              <w:jc w:val="center"/>
              <w:rPr>
                <w:rFonts w:cs="Arial"/>
                <w:b/>
                <w:color w:val="FFFFFF" w:themeColor="background1"/>
                <w:sz w:val="20"/>
                <w:szCs w:val="20"/>
              </w:rPr>
            </w:pPr>
            <w:r>
              <w:rPr>
                <w:rFonts w:cs="Arial"/>
                <w:b/>
                <w:color w:val="FFFFFF" w:themeColor="background1"/>
                <w:sz w:val="20"/>
                <w:szCs w:val="20"/>
              </w:rPr>
              <w:t>RESOLUCIÓN</w:t>
            </w:r>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Primera</w:t>
            </w:r>
            <w:r>
              <w:rPr>
                <w:rFonts w:cs="Arial"/>
                <w:sz w:val="20"/>
                <w:szCs w:val="20"/>
              </w:rPr>
              <w:t xml:space="preserve"> </w:t>
            </w:r>
            <w:r w:rsidRPr="0079074D">
              <w:rPr>
                <w:rFonts w:cs="Arial"/>
                <w:sz w:val="20"/>
                <w:szCs w:val="20"/>
              </w:rPr>
              <w:t>27/02/2017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ALCALDÍA DE VELEZ</w:t>
            </w:r>
          </w:p>
        </w:tc>
        <w:tc>
          <w:tcPr>
            <w:tcW w:w="657" w:type="dxa"/>
            <w:vAlign w:val="center"/>
          </w:tcPr>
          <w:p w:rsidR="00F032B6" w:rsidRPr="007A78A0" w:rsidRDefault="00F032B6" w:rsidP="00556341">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7A78A0">
            <w:pPr>
              <w:jc w:val="both"/>
              <w:rPr>
                <w:rFonts w:cs="Arial"/>
                <w:sz w:val="20"/>
                <w:szCs w:val="20"/>
              </w:rPr>
            </w:pPr>
            <w:r w:rsidRPr="007A78A0">
              <w:rPr>
                <w:rFonts w:cs="Arial"/>
                <w:sz w:val="20"/>
                <w:szCs w:val="20"/>
              </w:rPr>
              <w:t xml:space="preserve">Por unanimidad de los integrantes del Consejo Departamental de Archivo decidieron </w:t>
            </w:r>
            <w:r w:rsidRPr="00063A00">
              <w:rPr>
                <w:rFonts w:cs="Arial"/>
                <w:b/>
                <w:sz w:val="20"/>
                <w:szCs w:val="20"/>
              </w:rPr>
              <w:t>Convalidarla</w:t>
            </w:r>
            <w:r w:rsidRPr="007A78A0">
              <w:rPr>
                <w:rFonts w:cs="Arial"/>
                <w:sz w:val="20"/>
                <w:szCs w:val="20"/>
              </w:rPr>
              <w:t xml:space="preserve"> ya que el proyecto cumplía con todos los requisitos.</w:t>
            </w:r>
          </w:p>
        </w:tc>
        <w:tc>
          <w:tcPr>
            <w:tcW w:w="1423" w:type="dxa"/>
            <w:vAlign w:val="center"/>
          </w:tcPr>
          <w:p w:rsidR="00F032B6" w:rsidRPr="007A78A0" w:rsidRDefault="00D4029C" w:rsidP="00F032B6">
            <w:pPr>
              <w:jc w:val="center"/>
              <w:rPr>
                <w:rFonts w:cs="Arial"/>
                <w:sz w:val="20"/>
                <w:szCs w:val="20"/>
              </w:rPr>
            </w:pPr>
            <w:hyperlink r:id="rId27"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Primera</w:t>
            </w:r>
            <w:r>
              <w:rPr>
                <w:rFonts w:cs="Arial"/>
                <w:sz w:val="20"/>
                <w:szCs w:val="20"/>
              </w:rPr>
              <w:t xml:space="preserve"> </w:t>
            </w:r>
            <w:r w:rsidRPr="0079074D">
              <w:rPr>
                <w:rFonts w:cs="Arial"/>
                <w:sz w:val="20"/>
                <w:szCs w:val="20"/>
              </w:rPr>
              <w:t>27/02/2017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METROGAS</w:t>
            </w:r>
          </w:p>
        </w:tc>
        <w:tc>
          <w:tcPr>
            <w:tcW w:w="657" w:type="dxa"/>
            <w:vAlign w:val="center"/>
          </w:tcPr>
          <w:p w:rsidR="00F032B6" w:rsidRPr="007A78A0" w:rsidRDefault="00F032B6" w:rsidP="00556341">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7A78A0">
            <w:pPr>
              <w:jc w:val="both"/>
              <w:rPr>
                <w:rFonts w:cs="Arial"/>
                <w:sz w:val="20"/>
                <w:szCs w:val="20"/>
              </w:rPr>
            </w:pPr>
            <w:r w:rsidRPr="007A78A0">
              <w:rPr>
                <w:rFonts w:cs="Arial"/>
                <w:sz w:val="20"/>
                <w:szCs w:val="20"/>
              </w:rPr>
              <w:t>Por sugerencia de los miembros del Consejo Departamental de Archivo deben ajustar:</w:t>
            </w:r>
          </w:p>
          <w:p w:rsidR="00F032B6" w:rsidRPr="007A78A0" w:rsidRDefault="00F032B6" w:rsidP="007A78A0">
            <w:pPr>
              <w:jc w:val="both"/>
              <w:rPr>
                <w:rFonts w:cs="Arial"/>
                <w:sz w:val="20"/>
                <w:szCs w:val="20"/>
              </w:rPr>
            </w:pPr>
            <w:r w:rsidRPr="007A78A0">
              <w:rPr>
                <w:rFonts w:cs="Arial"/>
                <w:sz w:val="20"/>
                <w:szCs w:val="20"/>
              </w:rPr>
              <w:t>•Tiempos de retención a la serie Informes.</w:t>
            </w:r>
          </w:p>
          <w:p w:rsidR="00F032B6" w:rsidRPr="007A78A0" w:rsidRDefault="00F032B6" w:rsidP="007A78A0">
            <w:pPr>
              <w:jc w:val="both"/>
              <w:rPr>
                <w:rFonts w:cs="Arial"/>
                <w:sz w:val="20"/>
                <w:szCs w:val="20"/>
              </w:rPr>
            </w:pPr>
            <w:r w:rsidRPr="007A78A0">
              <w:rPr>
                <w:rFonts w:cs="Arial"/>
                <w:sz w:val="20"/>
                <w:szCs w:val="20"/>
              </w:rPr>
              <w:t>•Anexar más Tipología a la Serie Historias Laborales</w:t>
            </w:r>
          </w:p>
          <w:p w:rsidR="00F032B6" w:rsidRPr="007A78A0" w:rsidRDefault="00F032B6" w:rsidP="007A78A0">
            <w:pPr>
              <w:jc w:val="both"/>
              <w:rPr>
                <w:rFonts w:cs="Arial"/>
                <w:sz w:val="20"/>
                <w:szCs w:val="20"/>
              </w:rPr>
            </w:pPr>
            <w:r w:rsidRPr="007A78A0">
              <w:rPr>
                <w:rFonts w:cs="Arial"/>
                <w:sz w:val="20"/>
                <w:szCs w:val="20"/>
              </w:rPr>
              <w:t>•Modifi</w:t>
            </w:r>
            <w:r w:rsidR="00D11628">
              <w:rPr>
                <w:rFonts w:cs="Arial"/>
                <w:sz w:val="20"/>
                <w:szCs w:val="20"/>
              </w:rPr>
              <w:t xml:space="preserve">car la disposición final de la </w:t>
            </w:r>
            <w:r w:rsidRPr="007A78A0">
              <w:rPr>
                <w:rFonts w:cs="Arial"/>
                <w:sz w:val="20"/>
                <w:szCs w:val="20"/>
              </w:rPr>
              <w:t>serie Proyectos de Construcción porque por ser misionales deben ser de Conservación Total CT.</w:t>
            </w:r>
          </w:p>
          <w:p w:rsidR="00F032B6" w:rsidRPr="007A78A0" w:rsidRDefault="00F032B6" w:rsidP="007A78A0">
            <w:pPr>
              <w:jc w:val="both"/>
              <w:rPr>
                <w:rFonts w:cs="Arial"/>
                <w:sz w:val="20"/>
                <w:szCs w:val="20"/>
              </w:rPr>
            </w:pPr>
            <w:r w:rsidRPr="007A78A0">
              <w:rPr>
                <w:rFonts w:cs="Arial"/>
                <w:sz w:val="20"/>
                <w:szCs w:val="20"/>
              </w:rPr>
              <w:t xml:space="preserve">Por lo anterior esta tabla </w:t>
            </w:r>
            <w:r w:rsidRPr="00063A00">
              <w:rPr>
                <w:rFonts w:cs="Arial"/>
                <w:b/>
                <w:sz w:val="20"/>
                <w:szCs w:val="20"/>
              </w:rPr>
              <w:t>NO se convalida</w:t>
            </w:r>
            <w:r w:rsidRPr="007A78A0">
              <w:rPr>
                <w:rFonts w:cs="Arial"/>
                <w:sz w:val="20"/>
                <w:szCs w:val="20"/>
              </w:rPr>
              <w:t xml:space="preserve"> y se devuelve para realizar ajustes</w:t>
            </w:r>
          </w:p>
        </w:tc>
        <w:tc>
          <w:tcPr>
            <w:tcW w:w="1423" w:type="dxa"/>
            <w:vAlign w:val="center"/>
          </w:tcPr>
          <w:p w:rsidR="00F032B6" w:rsidRPr="007A78A0" w:rsidRDefault="00D11628" w:rsidP="00F032B6">
            <w:pPr>
              <w:jc w:val="center"/>
              <w:rPr>
                <w:rFonts w:cs="Arial"/>
                <w:sz w:val="20"/>
                <w:szCs w:val="20"/>
              </w:rPr>
            </w:pPr>
            <w:r>
              <w:rPr>
                <w:rFonts w:cs="Arial"/>
                <w:sz w:val="20"/>
                <w:szCs w:val="20"/>
              </w:rPr>
              <w:t>-</w:t>
            </w:r>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Segunda</w:t>
            </w:r>
            <w:r>
              <w:rPr>
                <w:rFonts w:cs="Arial"/>
                <w:sz w:val="20"/>
                <w:szCs w:val="20"/>
              </w:rPr>
              <w:t xml:space="preserve"> 24/04/2017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 xml:space="preserve">ÁREA METROPOLITANA </w:t>
            </w:r>
            <w:r w:rsidRPr="007A78A0">
              <w:rPr>
                <w:rFonts w:cs="Arial"/>
                <w:sz w:val="20"/>
                <w:szCs w:val="20"/>
              </w:rPr>
              <w:lastRenderedPageBreak/>
              <w:t>DE BUCARAMANGA (AMB).</w:t>
            </w:r>
          </w:p>
        </w:tc>
        <w:tc>
          <w:tcPr>
            <w:tcW w:w="657" w:type="dxa"/>
            <w:vAlign w:val="center"/>
          </w:tcPr>
          <w:p w:rsidR="00F032B6" w:rsidRPr="007A78A0" w:rsidRDefault="00F032B6" w:rsidP="00556341">
            <w:pPr>
              <w:jc w:val="center"/>
              <w:rPr>
                <w:rFonts w:cs="Arial"/>
                <w:sz w:val="20"/>
                <w:szCs w:val="20"/>
              </w:rPr>
            </w:pPr>
            <w:r w:rsidRPr="007A78A0">
              <w:rPr>
                <w:rFonts w:cs="Arial"/>
                <w:sz w:val="20"/>
                <w:szCs w:val="20"/>
              </w:rPr>
              <w:lastRenderedPageBreak/>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7A78A0">
            <w:pPr>
              <w:jc w:val="both"/>
              <w:rPr>
                <w:rFonts w:cs="Arial"/>
                <w:sz w:val="20"/>
                <w:szCs w:val="20"/>
              </w:rPr>
            </w:pPr>
            <w:r w:rsidRPr="007A78A0">
              <w:rPr>
                <w:rFonts w:cs="Arial"/>
                <w:sz w:val="20"/>
                <w:szCs w:val="20"/>
              </w:rPr>
              <w:t xml:space="preserve">Por unanimidad de los integrantes del Consejo </w:t>
            </w:r>
            <w:r w:rsidRPr="007A78A0">
              <w:rPr>
                <w:rFonts w:cs="Arial"/>
                <w:sz w:val="20"/>
                <w:szCs w:val="20"/>
              </w:rPr>
              <w:lastRenderedPageBreak/>
              <w:t xml:space="preserve">Departamental de Archivo decidieron </w:t>
            </w:r>
            <w:r w:rsidRPr="00063A00">
              <w:rPr>
                <w:rFonts w:cs="Arial"/>
                <w:b/>
                <w:sz w:val="20"/>
                <w:szCs w:val="20"/>
              </w:rPr>
              <w:t>Convalidarla</w:t>
            </w:r>
            <w:r w:rsidRPr="007A78A0">
              <w:rPr>
                <w:rFonts w:cs="Arial"/>
                <w:sz w:val="20"/>
                <w:szCs w:val="20"/>
              </w:rPr>
              <w:t xml:space="preserve"> ya que el proyecto cumplía con todos los requisitos, con la condición de actualización de la tabla de acuerdo con los comentarios que se originen de  la revisión de la Tesis de Grado presentada a  la Dra. Ivonne.</w:t>
            </w:r>
          </w:p>
        </w:tc>
        <w:tc>
          <w:tcPr>
            <w:tcW w:w="1423" w:type="dxa"/>
            <w:vAlign w:val="center"/>
          </w:tcPr>
          <w:p w:rsidR="00F032B6" w:rsidRPr="007A78A0" w:rsidRDefault="00D4029C" w:rsidP="00F032B6">
            <w:pPr>
              <w:jc w:val="center"/>
              <w:rPr>
                <w:rFonts w:cs="Arial"/>
                <w:sz w:val="20"/>
                <w:szCs w:val="20"/>
              </w:rPr>
            </w:pPr>
            <w:hyperlink r:id="rId28"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Tercera</w:t>
            </w:r>
            <w:r>
              <w:rPr>
                <w:rFonts w:cs="Arial"/>
                <w:sz w:val="20"/>
                <w:szCs w:val="20"/>
              </w:rPr>
              <w:t xml:space="preserve"> 12/06/2/017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ALCALDÍA El PALMAR</w:t>
            </w:r>
          </w:p>
        </w:tc>
        <w:tc>
          <w:tcPr>
            <w:tcW w:w="657" w:type="dxa"/>
            <w:vAlign w:val="center"/>
          </w:tcPr>
          <w:p w:rsidR="00F032B6" w:rsidRPr="007A78A0" w:rsidRDefault="00F032B6" w:rsidP="00556341">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B16084">
            <w:pPr>
              <w:jc w:val="both"/>
              <w:rPr>
                <w:rFonts w:cs="Arial"/>
                <w:sz w:val="20"/>
                <w:szCs w:val="20"/>
              </w:rPr>
            </w:pPr>
            <w:r w:rsidRPr="007A78A0">
              <w:rPr>
                <w:rFonts w:cs="Arial"/>
                <w:sz w:val="20"/>
                <w:szCs w:val="20"/>
              </w:rPr>
              <w:t xml:space="preserve">Por unanimidad de los integrantes del Consejo Departamental de Archivo decidieron </w:t>
            </w:r>
            <w:r w:rsidRPr="00063A00">
              <w:rPr>
                <w:rFonts w:cs="Arial"/>
                <w:b/>
                <w:sz w:val="20"/>
                <w:szCs w:val="20"/>
              </w:rPr>
              <w:t>no Convalidar</w:t>
            </w:r>
            <w:r w:rsidRPr="007A78A0">
              <w:rPr>
                <w:rFonts w:cs="Arial"/>
                <w:sz w:val="20"/>
                <w:szCs w:val="20"/>
              </w:rPr>
              <w:t xml:space="preserve"> la TRD del Municipio “El Palmar” por las siguientes razones:</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sz w:val="20"/>
                <w:szCs w:val="20"/>
              </w:rPr>
              <w:t xml:space="preserve">No es serie </w:t>
            </w:r>
            <w:r w:rsidRPr="007A78A0">
              <w:rPr>
                <w:rFonts w:cs="Arial"/>
                <w:i/>
                <w:sz w:val="20"/>
                <w:szCs w:val="20"/>
              </w:rPr>
              <w:t xml:space="preserve">Comités </w:t>
            </w:r>
            <w:r w:rsidRPr="007A78A0">
              <w:rPr>
                <w:rFonts w:cs="Arial"/>
                <w:sz w:val="20"/>
                <w:szCs w:val="20"/>
              </w:rPr>
              <w:t xml:space="preserve">sino serie </w:t>
            </w:r>
            <w:r w:rsidRPr="007A78A0">
              <w:rPr>
                <w:rFonts w:cs="Arial"/>
                <w:i/>
                <w:sz w:val="20"/>
                <w:szCs w:val="20"/>
              </w:rPr>
              <w:t>Acta.</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sz w:val="20"/>
                <w:szCs w:val="20"/>
              </w:rPr>
              <w:t>Las actas e informes son documentos históricos por ende no es posible su eliminación.</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sz w:val="20"/>
                <w:szCs w:val="20"/>
              </w:rPr>
              <w:t>Las series y subseries financieras deben homologarse de acuerdo con el Banco terminológico en consulta pública en la página del observatorio del AGN.</w:t>
            </w:r>
          </w:p>
          <w:p w:rsidR="00F032B6" w:rsidRPr="007A78A0" w:rsidRDefault="00F032B6" w:rsidP="00B16084">
            <w:pPr>
              <w:pStyle w:val="Prrafodelista"/>
              <w:numPr>
                <w:ilvl w:val="0"/>
                <w:numId w:val="3"/>
              </w:numPr>
              <w:spacing w:line="276" w:lineRule="auto"/>
              <w:jc w:val="both"/>
              <w:rPr>
                <w:rFonts w:cs="Arial"/>
                <w:sz w:val="20"/>
                <w:szCs w:val="20"/>
              </w:rPr>
            </w:pPr>
            <w:r w:rsidRPr="007A78A0">
              <w:rPr>
                <w:rFonts w:cs="Arial"/>
                <w:sz w:val="20"/>
                <w:szCs w:val="20"/>
              </w:rPr>
              <w:lastRenderedPageBreak/>
              <w:t>La serie Inventario de bienes muebles se encuentra repetida.</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sz w:val="20"/>
                <w:szCs w:val="20"/>
              </w:rPr>
              <w:t xml:space="preserve">Los </w:t>
            </w:r>
            <w:r w:rsidRPr="007A78A0">
              <w:rPr>
                <w:rFonts w:cs="Arial"/>
                <w:i/>
                <w:sz w:val="20"/>
                <w:szCs w:val="20"/>
              </w:rPr>
              <w:t>planes de acción</w:t>
            </w:r>
            <w:r w:rsidRPr="007A78A0">
              <w:rPr>
                <w:rFonts w:cs="Arial"/>
                <w:sz w:val="20"/>
                <w:szCs w:val="20"/>
              </w:rPr>
              <w:t xml:space="preserve"> son documentos históricos fundamentales, no es posible su eliminación.</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i/>
                <w:sz w:val="20"/>
                <w:szCs w:val="20"/>
              </w:rPr>
              <w:t xml:space="preserve">La serie Plan de inversiones </w:t>
            </w:r>
            <w:r w:rsidRPr="007A78A0">
              <w:rPr>
                <w:rFonts w:cs="Arial"/>
                <w:sz w:val="20"/>
                <w:szCs w:val="20"/>
              </w:rPr>
              <w:t>se encuentra repetida, por lo tanto posee doble codificación.</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i/>
                <w:sz w:val="20"/>
                <w:szCs w:val="20"/>
              </w:rPr>
              <w:t xml:space="preserve">Declaraciones tributarias </w:t>
            </w:r>
            <w:r w:rsidRPr="007A78A0">
              <w:rPr>
                <w:rFonts w:cs="Arial"/>
                <w:sz w:val="20"/>
                <w:szCs w:val="20"/>
              </w:rPr>
              <w:t>deben ir como series y se deben incluir subseries del Banco terminológico.</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i/>
                <w:sz w:val="20"/>
                <w:szCs w:val="20"/>
              </w:rPr>
              <w:t xml:space="preserve">Informes de Estado Financiero </w:t>
            </w:r>
            <w:r w:rsidRPr="007A78A0">
              <w:rPr>
                <w:rFonts w:cs="Arial"/>
                <w:sz w:val="20"/>
                <w:szCs w:val="20"/>
              </w:rPr>
              <w:t>debe ir como tipología y aparece como subserie.</w:t>
            </w:r>
          </w:p>
          <w:p w:rsidR="00F032B6" w:rsidRPr="007A78A0" w:rsidRDefault="00F032B6" w:rsidP="00B16084">
            <w:pPr>
              <w:pStyle w:val="Prrafodelista"/>
              <w:numPr>
                <w:ilvl w:val="0"/>
                <w:numId w:val="3"/>
              </w:numPr>
              <w:spacing w:line="276" w:lineRule="auto"/>
              <w:jc w:val="both"/>
              <w:rPr>
                <w:rFonts w:cs="Arial"/>
                <w:i/>
                <w:sz w:val="20"/>
                <w:szCs w:val="20"/>
              </w:rPr>
            </w:pPr>
            <w:r w:rsidRPr="007A78A0">
              <w:rPr>
                <w:rFonts w:cs="Arial"/>
                <w:i/>
                <w:sz w:val="20"/>
                <w:szCs w:val="20"/>
              </w:rPr>
              <w:t xml:space="preserve">Requerimientos organismos de control </w:t>
            </w:r>
            <w:r w:rsidRPr="007A78A0">
              <w:rPr>
                <w:rFonts w:cs="Arial"/>
                <w:sz w:val="20"/>
                <w:szCs w:val="20"/>
              </w:rPr>
              <w:t>debe pasar al archivo histórico en su totalidad, no puede realizarse muestreo.</w:t>
            </w:r>
          </w:p>
        </w:tc>
        <w:tc>
          <w:tcPr>
            <w:tcW w:w="1423" w:type="dxa"/>
            <w:vAlign w:val="center"/>
          </w:tcPr>
          <w:p w:rsidR="00F032B6" w:rsidRPr="007A78A0" w:rsidRDefault="00D11628" w:rsidP="00F032B6">
            <w:pPr>
              <w:jc w:val="center"/>
              <w:rPr>
                <w:rFonts w:cs="Arial"/>
                <w:sz w:val="20"/>
                <w:szCs w:val="20"/>
              </w:rPr>
            </w:pPr>
            <w:r>
              <w:rPr>
                <w:rFonts w:cs="Arial"/>
                <w:sz w:val="20"/>
                <w:szCs w:val="20"/>
              </w:rPr>
              <w:lastRenderedPageBreak/>
              <w:t>-</w:t>
            </w:r>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Cuarta</w:t>
            </w:r>
            <w:r>
              <w:rPr>
                <w:rFonts w:cs="Arial"/>
                <w:sz w:val="20"/>
                <w:szCs w:val="20"/>
              </w:rPr>
              <w:t xml:space="preserve">  29/08/2017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INSTITUTO DEPARTAMENTAL DE RECREACION Y DEPORTE INDERSANTANDER</w:t>
            </w:r>
          </w:p>
        </w:tc>
        <w:tc>
          <w:tcPr>
            <w:tcW w:w="657" w:type="dxa"/>
            <w:vAlign w:val="center"/>
          </w:tcPr>
          <w:p w:rsidR="00F032B6" w:rsidRPr="007A78A0" w:rsidRDefault="00F032B6" w:rsidP="00556341">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B16084">
            <w:pPr>
              <w:jc w:val="both"/>
              <w:rPr>
                <w:rFonts w:cs="Arial"/>
                <w:sz w:val="20"/>
                <w:szCs w:val="20"/>
              </w:rPr>
            </w:pPr>
            <w:r w:rsidRPr="00063A00">
              <w:rPr>
                <w:rFonts w:cs="Arial"/>
                <w:b/>
                <w:sz w:val="20"/>
                <w:szCs w:val="20"/>
              </w:rPr>
              <w:t>Se convalida</w:t>
            </w:r>
            <w:r w:rsidRPr="007A78A0">
              <w:rPr>
                <w:rFonts w:cs="Arial"/>
                <w:sz w:val="20"/>
                <w:szCs w:val="20"/>
              </w:rPr>
              <w:t xml:space="preserve"> siempre y cuando se hagan los ajustes.</w:t>
            </w:r>
          </w:p>
          <w:p w:rsidR="00F032B6" w:rsidRPr="007A78A0" w:rsidRDefault="00F032B6" w:rsidP="00B16084">
            <w:pPr>
              <w:rPr>
                <w:rFonts w:cs="Arial"/>
                <w:sz w:val="20"/>
                <w:szCs w:val="20"/>
              </w:rPr>
            </w:pPr>
          </w:p>
        </w:tc>
        <w:tc>
          <w:tcPr>
            <w:tcW w:w="1423" w:type="dxa"/>
            <w:vAlign w:val="center"/>
          </w:tcPr>
          <w:p w:rsidR="00F032B6" w:rsidRPr="00063A00" w:rsidRDefault="00D4029C" w:rsidP="00F032B6">
            <w:pPr>
              <w:jc w:val="center"/>
              <w:rPr>
                <w:rFonts w:cs="Arial"/>
                <w:b/>
                <w:sz w:val="20"/>
                <w:szCs w:val="20"/>
              </w:rPr>
            </w:pPr>
            <w:hyperlink r:id="rId29"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Pr="007A78A0" w:rsidRDefault="00F032B6" w:rsidP="00B16084">
            <w:pPr>
              <w:jc w:val="center"/>
              <w:rPr>
                <w:rFonts w:cs="Arial"/>
                <w:sz w:val="20"/>
                <w:szCs w:val="20"/>
              </w:rPr>
            </w:pPr>
            <w:r w:rsidRPr="007A78A0">
              <w:rPr>
                <w:rFonts w:cs="Arial"/>
                <w:sz w:val="20"/>
                <w:szCs w:val="20"/>
              </w:rPr>
              <w:lastRenderedPageBreak/>
              <w:t>Cuarta</w:t>
            </w:r>
            <w:r>
              <w:rPr>
                <w:rFonts w:cs="Arial"/>
                <w:sz w:val="20"/>
                <w:szCs w:val="20"/>
              </w:rPr>
              <w:t xml:space="preserve">  29/08/2017</w:t>
            </w:r>
          </w:p>
        </w:tc>
        <w:tc>
          <w:tcPr>
            <w:tcW w:w="2072" w:type="dxa"/>
            <w:vAlign w:val="center"/>
          </w:tcPr>
          <w:p w:rsidR="00F032B6" w:rsidRPr="007A78A0" w:rsidRDefault="00F032B6" w:rsidP="00B16084">
            <w:pPr>
              <w:jc w:val="center"/>
              <w:rPr>
                <w:rFonts w:cs="Arial"/>
                <w:sz w:val="20"/>
                <w:szCs w:val="20"/>
              </w:rPr>
            </w:pPr>
            <w:r w:rsidRPr="007A78A0">
              <w:rPr>
                <w:rFonts w:cs="Arial"/>
                <w:sz w:val="20"/>
                <w:szCs w:val="20"/>
              </w:rPr>
              <w:t>HOSPITAL LOCAL DE PIEDECUESTA</w:t>
            </w:r>
          </w:p>
        </w:tc>
        <w:tc>
          <w:tcPr>
            <w:tcW w:w="657" w:type="dxa"/>
            <w:vAlign w:val="center"/>
          </w:tcPr>
          <w:p w:rsidR="00F032B6" w:rsidRPr="007A78A0" w:rsidRDefault="00F032B6" w:rsidP="00556341">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B16084">
            <w:pPr>
              <w:jc w:val="both"/>
              <w:rPr>
                <w:rFonts w:cs="Arial"/>
                <w:sz w:val="20"/>
                <w:szCs w:val="20"/>
              </w:rPr>
            </w:pPr>
            <w:r w:rsidRPr="00063A00">
              <w:rPr>
                <w:rFonts w:cs="Arial"/>
                <w:b/>
                <w:sz w:val="20"/>
                <w:szCs w:val="20"/>
              </w:rPr>
              <w:t>Se convalida</w:t>
            </w:r>
            <w:r w:rsidRPr="007A78A0">
              <w:rPr>
                <w:rFonts w:cs="Arial"/>
                <w:sz w:val="20"/>
                <w:szCs w:val="20"/>
              </w:rPr>
              <w:t xml:space="preserve"> siempre y cuando se hagan los ajustes.</w:t>
            </w:r>
          </w:p>
        </w:tc>
        <w:tc>
          <w:tcPr>
            <w:tcW w:w="1423" w:type="dxa"/>
            <w:vAlign w:val="center"/>
          </w:tcPr>
          <w:p w:rsidR="00F032B6" w:rsidRPr="00063A00" w:rsidRDefault="00D4029C" w:rsidP="00F032B6">
            <w:pPr>
              <w:jc w:val="center"/>
              <w:rPr>
                <w:rFonts w:cs="Arial"/>
                <w:b/>
                <w:sz w:val="20"/>
                <w:szCs w:val="20"/>
              </w:rPr>
            </w:pPr>
            <w:hyperlink r:id="rId30"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Cuarta</w:t>
            </w:r>
            <w:r>
              <w:rPr>
                <w:rFonts w:cs="Arial"/>
                <w:sz w:val="20"/>
                <w:szCs w:val="20"/>
              </w:rPr>
              <w:t xml:space="preserve">  29/08/2017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UNIPAZ</w:t>
            </w:r>
          </w:p>
        </w:tc>
        <w:tc>
          <w:tcPr>
            <w:tcW w:w="657" w:type="dxa"/>
            <w:vAlign w:val="center"/>
          </w:tcPr>
          <w:p w:rsidR="00F032B6" w:rsidRPr="007A78A0" w:rsidRDefault="00F032B6" w:rsidP="00B16084">
            <w:pPr>
              <w:rPr>
                <w:rFonts w:cs="Arial"/>
                <w:sz w:val="20"/>
                <w:szCs w:val="20"/>
              </w:rPr>
            </w:pPr>
          </w:p>
        </w:tc>
        <w:tc>
          <w:tcPr>
            <w:tcW w:w="644" w:type="dxa"/>
            <w:vAlign w:val="center"/>
          </w:tcPr>
          <w:p w:rsidR="00F032B6" w:rsidRPr="007A78A0" w:rsidRDefault="00F032B6" w:rsidP="00556341">
            <w:pPr>
              <w:jc w:val="center"/>
              <w:rPr>
                <w:rFonts w:cs="Arial"/>
                <w:sz w:val="20"/>
                <w:szCs w:val="20"/>
              </w:rPr>
            </w:pPr>
            <w:r w:rsidRPr="007A78A0">
              <w:rPr>
                <w:rFonts w:cs="Arial"/>
                <w:sz w:val="20"/>
                <w:szCs w:val="20"/>
              </w:rPr>
              <w:t>X</w:t>
            </w:r>
          </w:p>
        </w:tc>
        <w:tc>
          <w:tcPr>
            <w:tcW w:w="2528" w:type="dxa"/>
            <w:vAlign w:val="center"/>
          </w:tcPr>
          <w:p w:rsidR="00F032B6" w:rsidRPr="007A78A0" w:rsidRDefault="00F032B6" w:rsidP="00B16084">
            <w:pPr>
              <w:jc w:val="both"/>
              <w:rPr>
                <w:rFonts w:cs="Arial"/>
                <w:sz w:val="20"/>
                <w:szCs w:val="20"/>
              </w:rPr>
            </w:pPr>
            <w:r w:rsidRPr="00063A00">
              <w:rPr>
                <w:rFonts w:cs="Arial"/>
                <w:b/>
                <w:sz w:val="20"/>
                <w:szCs w:val="20"/>
              </w:rPr>
              <w:t>Se convalida</w:t>
            </w:r>
            <w:r w:rsidRPr="007A78A0">
              <w:rPr>
                <w:rFonts w:cs="Arial"/>
                <w:sz w:val="20"/>
                <w:szCs w:val="20"/>
              </w:rPr>
              <w:t xml:space="preserve"> siempre y cuando se hagan los ajustes.</w:t>
            </w:r>
          </w:p>
        </w:tc>
        <w:tc>
          <w:tcPr>
            <w:tcW w:w="1423" w:type="dxa"/>
            <w:vAlign w:val="center"/>
          </w:tcPr>
          <w:p w:rsidR="00F032B6" w:rsidRPr="00063A00" w:rsidRDefault="00D4029C" w:rsidP="00F032B6">
            <w:pPr>
              <w:jc w:val="center"/>
              <w:rPr>
                <w:rFonts w:cs="Arial"/>
                <w:b/>
                <w:sz w:val="20"/>
                <w:szCs w:val="20"/>
              </w:rPr>
            </w:pPr>
            <w:hyperlink r:id="rId31"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Quinta</w:t>
            </w:r>
            <w:r>
              <w:rPr>
                <w:rFonts w:cs="Arial"/>
                <w:sz w:val="20"/>
                <w:szCs w:val="20"/>
              </w:rPr>
              <w:t xml:space="preserve">  30/10/2017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METROGAS</w:t>
            </w:r>
          </w:p>
        </w:tc>
        <w:tc>
          <w:tcPr>
            <w:tcW w:w="657" w:type="dxa"/>
            <w:vAlign w:val="center"/>
          </w:tcPr>
          <w:p w:rsidR="00F032B6" w:rsidRPr="007A78A0" w:rsidRDefault="00F032B6" w:rsidP="00B16084">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B16084">
            <w:pPr>
              <w:jc w:val="both"/>
              <w:rPr>
                <w:rFonts w:cs="Arial"/>
                <w:sz w:val="20"/>
                <w:szCs w:val="20"/>
              </w:rPr>
            </w:pPr>
            <w:r w:rsidRPr="007A78A0">
              <w:rPr>
                <w:rFonts w:cs="Arial"/>
                <w:sz w:val="20"/>
                <w:szCs w:val="20"/>
              </w:rPr>
              <w:t xml:space="preserve">Se hará envío de las observaciones realizadas a detalle por el CDA, </w:t>
            </w:r>
            <w:r w:rsidRPr="00063A00">
              <w:rPr>
                <w:rFonts w:cs="Arial"/>
                <w:b/>
                <w:sz w:val="20"/>
                <w:szCs w:val="20"/>
              </w:rPr>
              <w:t>se convalida</w:t>
            </w:r>
            <w:r w:rsidRPr="007A78A0">
              <w:rPr>
                <w:rFonts w:cs="Arial"/>
                <w:sz w:val="20"/>
                <w:szCs w:val="20"/>
              </w:rPr>
              <w:t xml:space="preserve"> con ajustes.</w:t>
            </w:r>
          </w:p>
        </w:tc>
        <w:tc>
          <w:tcPr>
            <w:tcW w:w="1423" w:type="dxa"/>
            <w:vAlign w:val="center"/>
          </w:tcPr>
          <w:p w:rsidR="00F032B6" w:rsidRPr="007A78A0" w:rsidRDefault="00D4029C" w:rsidP="00F032B6">
            <w:pPr>
              <w:jc w:val="center"/>
              <w:rPr>
                <w:rFonts w:cs="Arial"/>
                <w:sz w:val="20"/>
                <w:szCs w:val="20"/>
              </w:rPr>
            </w:pPr>
            <w:hyperlink r:id="rId32"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Quinta</w:t>
            </w:r>
            <w:r>
              <w:rPr>
                <w:rFonts w:cs="Arial"/>
                <w:sz w:val="20"/>
                <w:szCs w:val="20"/>
              </w:rPr>
              <w:t xml:space="preserve">  30/10/2017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ALCALDÍA DEL MUNICIPIO GIRÓN</w:t>
            </w:r>
          </w:p>
        </w:tc>
        <w:tc>
          <w:tcPr>
            <w:tcW w:w="657" w:type="dxa"/>
            <w:vAlign w:val="center"/>
          </w:tcPr>
          <w:p w:rsidR="00F032B6" w:rsidRPr="007A78A0" w:rsidRDefault="00F032B6" w:rsidP="00B16084">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B16084">
            <w:pPr>
              <w:jc w:val="both"/>
              <w:rPr>
                <w:rFonts w:cs="Arial"/>
                <w:sz w:val="20"/>
                <w:szCs w:val="20"/>
              </w:rPr>
            </w:pPr>
            <w:r w:rsidRPr="007A78A0">
              <w:rPr>
                <w:rFonts w:cs="Arial"/>
                <w:sz w:val="20"/>
                <w:szCs w:val="20"/>
              </w:rPr>
              <w:t xml:space="preserve">No se cumplieron los requisitos Técnico – archivísticos que deben presentar las TRD </w:t>
            </w:r>
            <w:r w:rsidRPr="007A78A0">
              <w:rPr>
                <w:rFonts w:cs="Arial"/>
                <w:sz w:val="20"/>
                <w:szCs w:val="20"/>
                <w:lang w:eastAsia="en-US"/>
              </w:rPr>
              <w:t xml:space="preserve">de la </w:t>
            </w:r>
            <w:r w:rsidRPr="007A78A0">
              <w:rPr>
                <w:rFonts w:cs="Arial"/>
                <w:b/>
                <w:sz w:val="20"/>
                <w:szCs w:val="20"/>
                <w:lang w:eastAsia="en-US"/>
              </w:rPr>
              <w:t>ALCALDIA MUNICIPIO DE GIRON</w:t>
            </w:r>
            <w:r w:rsidRPr="007A78A0">
              <w:rPr>
                <w:rFonts w:cs="Arial"/>
                <w:sz w:val="20"/>
                <w:szCs w:val="20"/>
              </w:rPr>
              <w:t>, para su valoración correspondiente, se regresan con el fin de realizar los ajustes solicitados en cada ITEM evaluado.</w:t>
            </w:r>
          </w:p>
        </w:tc>
        <w:tc>
          <w:tcPr>
            <w:tcW w:w="1423" w:type="dxa"/>
            <w:vAlign w:val="center"/>
          </w:tcPr>
          <w:p w:rsidR="00F032B6" w:rsidRPr="007A78A0" w:rsidRDefault="00D11628" w:rsidP="00F032B6">
            <w:pPr>
              <w:jc w:val="center"/>
              <w:rPr>
                <w:rFonts w:cs="Arial"/>
                <w:sz w:val="20"/>
                <w:szCs w:val="20"/>
              </w:rPr>
            </w:pPr>
            <w:r>
              <w:rPr>
                <w:rFonts w:cs="Arial"/>
                <w:sz w:val="20"/>
                <w:szCs w:val="20"/>
              </w:rPr>
              <w:t>-</w:t>
            </w:r>
          </w:p>
        </w:tc>
      </w:tr>
      <w:tr w:rsidR="00F032B6" w:rsidRPr="007A78A0" w:rsidTr="00F032B6">
        <w:tc>
          <w:tcPr>
            <w:tcW w:w="1504" w:type="dxa"/>
            <w:vAlign w:val="center"/>
          </w:tcPr>
          <w:p w:rsidR="00F032B6" w:rsidRPr="007A78A0" w:rsidRDefault="00F032B6" w:rsidP="00556341">
            <w:pPr>
              <w:jc w:val="center"/>
              <w:rPr>
                <w:rFonts w:cs="Arial"/>
                <w:sz w:val="20"/>
                <w:szCs w:val="20"/>
              </w:rPr>
            </w:pPr>
            <w:r w:rsidRPr="007A78A0">
              <w:rPr>
                <w:rFonts w:cs="Arial"/>
                <w:sz w:val="20"/>
                <w:szCs w:val="20"/>
              </w:rPr>
              <w:t>Quinta</w:t>
            </w:r>
            <w:r>
              <w:rPr>
                <w:rFonts w:cs="Arial"/>
                <w:sz w:val="20"/>
                <w:szCs w:val="20"/>
              </w:rPr>
              <w:t xml:space="preserve">  30/10/2017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ALCALDÍA DEL MUNICIPIO DE CAPITANEJO</w:t>
            </w:r>
          </w:p>
        </w:tc>
        <w:tc>
          <w:tcPr>
            <w:tcW w:w="657" w:type="dxa"/>
            <w:vAlign w:val="center"/>
          </w:tcPr>
          <w:p w:rsidR="00F032B6" w:rsidRPr="007A78A0" w:rsidRDefault="00F032B6" w:rsidP="00B16084">
            <w:pPr>
              <w:jc w:val="center"/>
              <w:rPr>
                <w:rFonts w:cs="Arial"/>
                <w:sz w:val="20"/>
                <w:szCs w:val="20"/>
              </w:rPr>
            </w:pPr>
            <w:r w:rsidRPr="007A78A0">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B16084">
            <w:pPr>
              <w:jc w:val="both"/>
              <w:rPr>
                <w:rFonts w:cs="Arial"/>
                <w:sz w:val="20"/>
                <w:szCs w:val="20"/>
              </w:rPr>
            </w:pPr>
            <w:r w:rsidRPr="007A78A0">
              <w:rPr>
                <w:rFonts w:cs="Arial"/>
                <w:sz w:val="20"/>
                <w:szCs w:val="20"/>
              </w:rPr>
              <w:t xml:space="preserve">Se hará envío de las observaciones realizadas a detalle por el CDA, </w:t>
            </w:r>
            <w:r w:rsidRPr="00063A00">
              <w:rPr>
                <w:rFonts w:cs="Arial"/>
                <w:b/>
                <w:sz w:val="20"/>
                <w:szCs w:val="20"/>
              </w:rPr>
              <w:t>se convalida con ajustes.</w:t>
            </w:r>
          </w:p>
        </w:tc>
        <w:tc>
          <w:tcPr>
            <w:tcW w:w="1423" w:type="dxa"/>
            <w:vAlign w:val="center"/>
          </w:tcPr>
          <w:p w:rsidR="00F032B6" w:rsidRPr="007A78A0" w:rsidRDefault="00D4029C" w:rsidP="00F032B6">
            <w:pPr>
              <w:jc w:val="center"/>
              <w:rPr>
                <w:rFonts w:cs="Arial"/>
                <w:sz w:val="20"/>
                <w:szCs w:val="20"/>
              </w:rPr>
            </w:pPr>
            <w:hyperlink r:id="rId33"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Pr="007A78A0" w:rsidRDefault="00F032B6" w:rsidP="00556341">
            <w:pPr>
              <w:jc w:val="center"/>
              <w:rPr>
                <w:rFonts w:cs="Arial"/>
                <w:sz w:val="20"/>
                <w:szCs w:val="20"/>
              </w:rPr>
            </w:pPr>
            <w:r>
              <w:rPr>
                <w:rFonts w:cs="Arial"/>
                <w:sz w:val="20"/>
                <w:szCs w:val="20"/>
              </w:rPr>
              <w:lastRenderedPageBreak/>
              <w:t>Quinta  30/10/2017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HOSPITAL LUIS CARLOS GALÁN SARMIENTO DEL MUNICIPIO DE CHARALÁ.</w:t>
            </w:r>
          </w:p>
        </w:tc>
        <w:tc>
          <w:tcPr>
            <w:tcW w:w="657" w:type="dxa"/>
            <w:vAlign w:val="center"/>
          </w:tcPr>
          <w:p w:rsidR="00F032B6" w:rsidRPr="007A78A0" w:rsidRDefault="00F032B6" w:rsidP="00B16084">
            <w:pPr>
              <w:jc w:val="center"/>
              <w:rPr>
                <w:rFonts w:cs="Arial"/>
                <w:sz w:val="20"/>
                <w:szCs w:val="20"/>
              </w:rPr>
            </w:pPr>
            <w:r>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Default="00F032B6" w:rsidP="007A78A0">
            <w:pPr>
              <w:jc w:val="both"/>
              <w:rPr>
                <w:rFonts w:cs="Arial"/>
                <w:sz w:val="20"/>
                <w:szCs w:val="20"/>
              </w:rPr>
            </w:pPr>
            <w:r w:rsidRPr="007A78A0">
              <w:rPr>
                <w:rFonts w:cs="Arial"/>
                <w:sz w:val="20"/>
                <w:szCs w:val="20"/>
              </w:rPr>
              <w:t>Las siguientes son algunas de las observaciones realizadas por el CDA:</w:t>
            </w:r>
          </w:p>
          <w:p w:rsidR="00F032B6" w:rsidRPr="007A78A0" w:rsidRDefault="00F032B6" w:rsidP="007A78A0">
            <w:pPr>
              <w:jc w:val="both"/>
              <w:rPr>
                <w:rFonts w:cs="Arial"/>
                <w:sz w:val="20"/>
                <w:szCs w:val="20"/>
              </w:rPr>
            </w:pPr>
            <w:r>
              <w:rPr>
                <w:rFonts w:cs="Arial"/>
                <w:sz w:val="20"/>
                <w:szCs w:val="20"/>
              </w:rPr>
              <w:t xml:space="preserve">• </w:t>
            </w:r>
            <w:r w:rsidRPr="007A78A0">
              <w:rPr>
                <w:rFonts w:cs="Arial"/>
                <w:sz w:val="20"/>
                <w:szCs w:val="20"/>
              </w:rPr>
              <w:t>La serie Plan de Intervenciones debe asignarse como sub-serie de la serie Planes.</w:t>
            </w:r>
          </w:p>
          <w:p w:rsidR="00F032B6" w:rsidRPr="007A78A0" w:rsidRDefault="00F032B6" w:rsidP="007A78A0">
            <w:pPr>
              <w:jc w:val="both"/>
              <w:rPr>
                <w:rFonts w:cs="Arial"/>
                <w:sz w:val="20"/>
                <w:szCs w:val="20"/>
              </w:rPr>
            </w:pPr>
            <w:r w:rsidRPr="007A78A0">
              <w:rPr>
                <w:rFonts w:cs="Arial"/>
                <w:sz w:val="20"/>
                <w:szCs w:val="20"/>
              </w:rPr>
              <w:t>•</w:t>
            </w:r>
            <w:r>
              <w:rPr>
                <w:rFonts w:cs="Arial"/>
                <w:sz w:val="20"/>
                <w:szCs w:val="20"/>
              </w:rPr>
              <w:t xml:space="preserve"> </w:t>
            </w:r>
            <w:r w:rsidRPr="007A78A0">
              <w:rPr>
                <w:rFonts w:cs="Arial"/>
                <w:sz w:val="20"/>
                <w:szCs w:val="20"/>
              </w:rPr>
              <w:t>Se recomienda que la serie Contratos laborales se asigne como sub-serie en la serie Historias laborales.</w:t>
            </w:r>
          </w:p>
          <w:p w:rsidR="00F032B6" w:rsidRPr="007A78A0" w:rsidRDefault="00F032B6" w:rsidP="007A78A0">
            <w:pPr>
              <w:jc w:val="both"/>
              <w:rPr>
                <w:rFonts w:cs="Arial"/>
                <w:sz w:val="20"/>
                <w:szCs w:val="20"/>
              </w:rPr>
            </w:pPr>
            <w:r w:rsidRPr="007A78A0">
              <w:rPr>
                <w:rFonts w:cs="Arial"/>
                <w:sz w:val="20"/>
                <w:szCs w:val="20"/>
              </w:rPr>
              <w:t>•</w:t>
            </w:r>
            <w:r>
              <w:rPr>
                <w:rFonts w:cs="Arial"/>
                <w:sz w:val="20"/>
                <w:szCs w:val="20"/>
              </w:rPr>
              <w:t xml:space="preserve"> </w:t>
            </w:r>
            <w:r w:rsidRPr="007A78A0">
              <w:rPr>
                <w:rFonts w:cs="Arial"/>
                <w:sz w:val="20"/>
                <w:szCs w:val="20"/>
              </w:rPr>
              <w:t>La serie Historias Clínicas debe conservarse 15 años.</w:t>
            </w:r>
          </w:p>
          <w:p w:rsidR="00F032B6" w:rsidRPr="007A78A0" w:rsidRDefault="00F032B6" w:rsidP="007A78A0">
            <w:pPr>
              <w:jc w:val="both"/>
              <w:rPr>
                <w:rFonts w:cs="Arial"/>
                <w:sz w:val="20"/>
                <w:szCs w:val="20"/>
              </w:rPr>
            </w:pPr>
            <w:r w:rsidRPr="007A78A0">
              <w:rPr>
                <w:rFonts w:cs="Arial"/>
                <w:sz w:val="20"/>
                <w:szCs w:val="20"/>
              </w:rPr>
              <w:t xml:space="preserve">Nota: Se hará envío de las observaciones realizadas a detalle por el CDA, </w:t>
            </w:r>
            <w:r w:rsidRPr="00063A00">
              <w:rPr>
                <w:rFonts w:cs="Arial"/>
                <w:b/>
                <w:sz w:val="20"/>
                <w:szCs w:val="20"/>
              </w:rPr>
              <w:t>se convalida</w:t>
            </w:r>
            <w:r w:rsidRPr="00063A00">
              <w:rPr>
                <w:rFonts w:cs="Arial"/>
                <w:sz w:val="20"/>
                <w:szCs w:val="20"/>
              </w:rPr>
              <w:t xml:space="preserve"> con ajustes.</w:t>
            </w:r>
          </w:p>
        </w:tc>
        <w:tc>
          <w:tcPr>
            <w:tcW w:w="1423" w:type="dxa"/>
            <w:vAlign w:val="center"/>
          </w:tcPr>
          <w:p w:rsidR="00F032B6" w:rsidRPr="007A78A0" w:rsidRDefault="00D4029C" w:rsidP="00F032B6">
            <w:pPr>
              <w:jc w:val="center"/>
              <w:rPr>
                <w:rFonts w:cs="Arial"/>
                <w:sz w:val="20"/>
                <w:szCs w:val="20"/>
              </w:rPr>
            </w:pPr>
            <w:hyperlink r:id="rId34"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Default="00F032B6" w:rsidP="00556341">
            <w:pPr>
              <w:jc w:val="center"/>
              <w:rPr>
                <w:rFonts w:cs="Arial"/>
                <w:sz w:val="20"/>
                <w:szCs w:val="20"/>
              </w:rPr>
            </w:pPr>
            <w:r>
              <w:rPr>
                <w:rFonts w:cs="Arial"/>
                <w:sz w:val="20"/>
                <w:szCs w:val="20"/>
              </w:rPr>
              <w:t>Sexta    07/12/2017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EMPRESA PIEDECUESTANA DE SERVICIOS PÚBLICOS E.S.P.</w:t>
            </w:r>
          </w:p>
        </w:tc>
        <w:tc>
          <w:tcPr>
            <w:tcW w:w="657" w:type="dxa"/>
            <w:vAlign w:val="center"/>
          </w:tcPr>
          <w:p w:rsidR="00F032B6" w:rsidRDefault="00F032B6" w:rsidP="00B16084">
            <w:pPr>
              <w:jc w:val="center"/>
              <w:rPr>
                <w:rFonts w:cs="Arial"/>
                <w:sz w:val="20"/>
                <w:szCs w:val="20"/>
              </w:rPr>
            </w:pPr>
            <w:r>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7A78A0">
            <w:pPr>
              <w:jc w:val="both"/>
              <w:rPr>
                <w:rFonts w:cs="Arial"/>
                <w:sz w:val="20"/>
                <w:szCs w:val="20"/>
              </w:rPr>
            </w:pPr>
            <w:r w:rsidRPr="007A78A0">
              <w:rPr>
                <w:rFonts w:cs="Arial"/>
                <w:sz w:val="20"/>
                <w:szCs w:val="20"/>
              </w:rPr>
              <w:t xml:space="preserve">Por unanimidad de los integrantes del Consejo Departamental de Archivo decidieron </w:t>
            </w:r>
            <w:r w:rsidRPr="00063A00">
              <w:rPr>
                <w:rFonts w:cs="Arial"/>
                <w:b/>
                <w:sz w:val="20"/>
                <w:szCs w:val="20"/>
              </w:rPr>
              <w:t>Convalidarla</w:t>
            </w:r>
            <w:r w:rsidRPr="007A78A0">
              <w:rPr>
                <w:rFonts w:cs="Arial"/>
                <w:sz w:val="20"/>
                <w:szCs w:val="20"/>
              </w:rPr>
              <w:t xml:space="preserve"> ya que el proyecto cumplía con todos los requisitos.</w:t>
            </w:r>
          </w:p>
        </w:tc>
        <w:tc>
          <w:tcPr>
            <w:tcW w:w="1423" w:type="dxa"/>
            <w:vAlign w:val="center"/>
          </w:tcPr>
          <w:p w:rsidR="00F032B6" w:rsidRPr="007A78A0" w:rsidRDefault="00D4029C" w:rsidP="00F032B6">
            <w:pPr>
              <w:jc w:val="center"/>
              <w:rPr>
                <w:rFonts w:cs="Arial"/>
                <w:sz w:val="20"/>
                <w:szCs w:val="20"/>
              </w:rPr>
            </w:pPr>
            <w:hyperlink r:id="rId35"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Default="00F032B6" w:rsidP="00556341">
            <w:pPr>
              <w:jc w:val="center"/>
              <w:rPr>
                <w:rFonts w:cs="Arial"/>
                <w:sz w:val="20"/>
                <w:szCs w:val="20"/>
              </w:rPr>
            </w:pPr>
            <w:r>
              <w:rPr>
                <w:rFonts w:cs="Arial"/>
                <w:sz w:val="20"/>
                <w:szCs w:val="20"/>
              </w:rPr>
              <w:lastRenderedPageBreak/>
              <w:t>Sexta    07/12/2017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HOSPITAL REGIONAL DE SAN GIL.</w:t>
            </w:r>
          </w:p>
        </w:tc>
        <w:tc>
          <w:tcPr>
            <w:tcW w:w="657" w:type="dxa"/>
            <w:vAlign w:val="center"/>
          </w:tcPr>
          <w:p w:rsidR="00F032B6" w:rsidRDefault="00F032B6" w:rsidP="00B16084">
            <w:pPr>
              <w:jc w:val="center"/>
              <w:rPr>
                <w:rFonts w:cs="Arial"/>
                <w:sz w:val="20"/>
                <w:szCs w:val="20"/>
              </w:rPr>
            </w:pPr>
            <w:r>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7A78A0">
            <w:pPr>
              <w:jc w:val="both"/>
              <w:rPr>
                <w:rFonts w:cs="Arial"/>
                <w:sz w:val="20"/>
                <w:szCs w:val="20"/>
              </w:rPr>
            </w:pPr>
            <w:r w:rsidRPr="007A78A0">
              <w:rPr>
                <w:rFonts w:cs="Arial"/>
                <w:sz w:val="20"/>
                <w:szCs w:val="20"/>
              </w:rPr>
              <w:t xml:space="preserve">Se hará envío de las observaciones realizadas a detalle por el CDA, </w:t>
            </w:r>
            <w:r w:rsidRPr="00063A00">
              <w:rPr>
                <w:rFonts w:cs="Arial"/>
                <w:b/>
                <w:sz w:val="20"/>
                <w:szCs w:val="20"/>
              </w:rPr>
              <w:t>se convalida</w:t>
            </w:r>
            <w:r w:rsidRPr="007A78A0">
              <w:rPr>
                <w:rFonts w:cs="Arial"/>
                <w:sz w:val="20"/>
                <w:szCs w:val="20"/>
              </w:rPr>
              <w:t xml:space="preserve"> con ajustes.</w:t>
            </w:r>
          </w:p>
        </w:tc>
        <w:tc>
          <w:tcPr>
            <w:tcW w:w="1423" w:type="dxa"/>
            <w:vAlign w:val="center"/>
          </w:tcPr>
          <w:p w:rsidR="00F032B6" w:rsidRPr="007A78A0" w:rsidRDefault="00D4029C" w:rsidP="00F032B6">
            <w:pPr>
              <w:jc w:val="center"/>
              <w:rPr>
                <w:rFonts w:cs="Arial"/>
                <w:sz w:val="20"/>
                <w:szCs w:val="20"/>
              </w:rPr>
            </w:pPr>
            <w:hyperlink r:id="rId36" w:history="1">
              <w:r w:rsidR="00F032B6" w:rsidRPr="007875E4">
                <w:rPr>
                  <w:rStyle w:val="Hipervnculo"/>
                  <w:rFonts w:cs="Arial"/>
                  <w:sz w:val="20"/>
                  <w:szCs w:val="20"/>
                </w:rPr>
                <w:t>Ver documento</w:t>
              </w:r>
            </w:hyperlink>
          </w:p>
        </w:tc>
      </w:tr>
      <w:tr w:rsidR="00F032B6" w:rsidRPr="007A78A0" w:rsidTr="00F032B6">
        <w:tc>
          <w:tcPr>
            <w:tcW w:w="1504" w:type="dxa"/>
            <w:vAlign w:val="center"/>
          </w:tcPr>
          <w:p w:rsidR="00F032B6" w:rsidRDefault="00F032B6" w:rsidP="00556341">
            <w:pPr>
              <w:jc w:val="center"/>
              <w:rPr>
                <w:rFonts w:cs="Arial"/>
                <w:sz w:val="20"/>
                <w:szCs w:val="20"/>
              </w:rPr>
            </w:pPr>
            <w:r>
              <w:rPr>
                <w:rFonts w:cs="Arial"/>
                <w:sz w:val="20"/>
                <w:szCs w:val="20"/>
              </w:rPr>
              <w:t>Sexta    07/12/2017</w:t>
            </w:r>
          </w:p>
        </w:tc>
        <w:tc>
          <w:tcPr>
            <w:tcW w:w="2072" w:type="dxa"/>
            <w:vAlign w:val="center"/>
          </w:tcPr>
          <w:p w:rsidR="00F032B6" w:rsidRPr="007A78A0" w:rsidRDefault="00F032B6" w:rsidP="00556341">
            <w:pPr>
              <w:jc w:val="center"/>
              <w:rPr>
                <w:rFonts w:cs="Arial"/>
                <w:sz w:val="20"/>
                <w:szCs w:val="20"/>
              </w:rPr>
            </w:pPr>
            <w:r w:rsidRPr="007A78A0">
              <w:rPr>
                <w:rFonts w:cs="Arial"/>
                <w:sz w:val="20"/>
                <w:szCs w:val="20"/>
              </w:rPr>
              <w:t>ALCALDÍA DE ENCINO</w:t>
            </w:r>
          </w:p>
        </w:tc>
        <w:tc>
          <w:tcPr>
            <w:tcW w:w="657" w:type="dxa"/>
            <w:vAlign w:val="center"/>
          </w:tcPr>
          <w:p w:rsidR="00F032B6" w:rsidRDefault="00F032B6" w:rsidP="00B16084">
            <w:pPr>
              <w:jc w:val="center"/>
              <w:rPr>
                <w:rFonts w:cs="Arial"/>
                <w:sz w:val="20"/>
                <w:szCs w:val="20"/>
              </w:rPr>
            </w:pPr>
            <w:r>
              <w:rPr>
                <w:rFonts w:cs="Arial"/>
                <w:sz w:val="20"/>
                <w:szCs w:val="20"/>
              </w:rPr>
              <w:t>X</w:t>
            </w:r>
          </w:p>
        </w:tc>
        <w:tc>
          <w:tcPr>
            <w:tcW w:w="644" w:type="dxa"/>
            <w:vAlign w:val="center"/>
          </w:tcPr>
          <w:p w:rsidR="00F032B6" w:rsidRPr="007A78A0" w:rsidRDefault="00F032B6" w:rsidP="00556341">
            <w:pPr>
              <w:jc w:val="center"/>
              <w:rPr>
                <w:rFonts w:cs="Arial"/>
                <w:sz w:val="20"/>
                <w:szCs w:val="20"/>
              </w:rPr>
            </w:pPr>
          </w:p>
        </w:tc>
        <w:tc>
          <w:tcPr>
            <w:tcW w:w="2528" w:type="dxa"/>
            <w:vAlign w:val="center"/>
          </w:tcPr>
          <w:p w:rsidR="00F032B6" w:rsidRPr="007A78A0" w:rsidRDefault="00F032B6" w:rsidP="007A78A0">
            <w:pPr>
              <w:jc w:val="both"/>
              <w:rPr>
                <w:rFonts w:cs="Arial"/>
                <w:sz w:val="20"/>
                <w:szCs w:val="20"/>
              </w:rPr>
            </w:pPr>
            <w:r w:rsidRPr="007A78A0">
              <w:rPr>
                <w:rFonts w:cs="Arial"/>
                <w:sz w:val="20"/>
                <w:szCs w:val="20"/>
              </w:rPr>
              <w:t xml:space="preserve">Se hará envío de las observaciones realizadas a detalle por el CDA, </w:t>
            </w:r>
            <w:r w:rsidRPr="00063A00">
              <w:rPr>
                <w:rFonts w:cs="Arial"/>
                <w:b/>
                <w:sz w:val="20"/>
                <w:szCs w:val="20"/>
              </w:rPr>
              <w:t>se devuelve la tabla.</w:t>
            </w:r>
          </w:p>
        </w:tc>
        <w:tc>
          <w:tcPr>
            <w:tcW w:w="1423" w:type="dxa"/>
            <w:vAlign w:val="center"/>
          </w:tcPr>
          <w:p w:rsidR="00F032B6" w:rsidRPr="007A78A0" w:rsidRDefault="00D11628" w:rsidP="00F032B6">
            <w:pPr>
              <w:jc w:val="center"/>
              <w:rPr>
                <w:rFonts w:cs="Arial"/>
                <w:sz w:val="20"/>
                <w:szCs w:val="20"/>
              </w:rPr>
            </w:pPr>
            <w:r>
              <w:rPr>
                <w:rFonts w:cs="Arial"/>
                <w:sz w:val="20"/>
                <w:szCs w:val="20"/>
              </w:rPr>
              <w:t>-</w:t>
            </w:r>
          </w:p>
        </w:tc>
      </w:tr>
    </w:tbl>
    <w:p w:rsidR="00281AED" w:rsidRPr="00EF55C8" w:rsidRDefault="00281AED" w:rsidP="00281AED">
      <w:pPr>
        <w:jc w:val="both"/>
      </w:pPr>
    </w:p>
    <w:p w:rsidR="003E36DD" w:rsidRDefault="003E36DD" w:rsidP="00EF55C8">
      <w:pPr>
        <w:pStyle w:val="Ttulo2"/>
        <w:jc w:val="both"/>
      </w:pPr>
      <w:bookmarkStart w:id="10" w:name="_Toc503790002"/>
      <w:r w:rsidRPr="003E36DD">
        <w:t>Apoyar la gestión de programas y proyectos de los archivos de su jurisdicción, en todo lo atinente a la organización, conservación y servicios de archivo, de acuerdo con la normatividad y parámetros establecidos por el Archivo General de la Nación.</w:t>
      </w:r>
      <w:bookmarkEnd w:id="10"/>
    </w:p>
    <w:p w:rsidR="00734494" w:rsidRDefault="00734494" w:rsidP="00602A42">
      <w:pPr>
        <w:jc w:val="both"/>
      </w:pPr>
      <w:r>
        <w:t xml:space="preserve">Durante la realización de las visitas de asesoría y capacitación a las diferentes entidades del Departamento de Santander, se les manifiesta a los funcionarios encargados las necesidades que presentan sus respectivos archivos, y </w:t>
      </w:r>
      <w:r w:rsidR="00324253">
        <w:t xml:space="preserve">ellos mismos </w:t>
      </w:r>
      <w:r>
        <w:t xml:space="preserve">asignan fechas de cumplimiento para cada </w:t>
      </w:r>
      <w:r w:rsidR="00324253">
        <w:t>alcanzar estos objetivos.</w:t>
      </w:r>
    </w:p>
    <w:p w:rsidR="00602A42" w:rsidRDefault="00734494" w:rsidP="00602A42">
      <w:pPr>
        <w:jc w:val="both"/>
      </w:pPr>
      <w:r>
        <w:t>Se les ha asesorado para que los municipios distribuyan el presupuesto de manera óptima, para que no se presenten casos en los que el mismo es utilizado para hacer compras de software de Gestión Documental demasiado complejos</w:t>
      </w:r>
      <w:r w:rsidR="00820BD5">
        <w:t xml:space="preserve"> u otros servicios</w:t>
      </w:r>
      <w:r>
        <w:t>, que no se adaptan realmente a las necesidades de la organización que lo adquiere</w:t>
      </w:r>
      <w:r w:rsidR="00820BD5">
        <w:t>,</w:t>
      </w:r>
      <w:r>
        <w:t xml:space="preserve"> pero que si requieren de una gran inversión. </w:t>
      </w:r>
    </w:p>
    <w:p w:rsidR="00734494" w:rsidRDefault="00734494" w:rsidP="00602A42">
      <w:pPr>
        <w:jc w:val="both"/>
      </w:pPr>
      <w:r>
        <w:t xml:space="preserve">Teniendo en cuenta las limitaciones en los presupuestos de varios de los municipios, se les ha brindado la capacitación necesaria para que el mismo personal </w:t>
      </w:r>
      <w:r>
        <w:lastRenderedPageBreak/>
        <w:t>realice las labores de organización adecuadamente, sin embargo, tal y como lo han manifestado, la alta rotaci</w:t>
      </w:r>
      <w:r w:rsidR="00602A42">
        <w:t>ón del mismo</w:t>
      </w:r>
      <w:r>
        <w:t xml:space="preserve"> resulta un problema, puesto que una vez aprenden, ha culminado</w:t>
      </w:r>
      <w:r w:rsidR="00602A42">
        <w:t xml:space="preserve"> el tiempo de contrato, por lo tanto se debe comenzar nuevamente el proceso de capacitación, por lo que resulta un reproceso y avance lento en las diferentes entidades.</w:t>
      </w:r>
    </w:p>
    <w:p w:rsidR="00602A42" w:rsidRDefault="00602A42" w:rsidP="00602A42">
      <w:pPr>
        <w:jc w:val="both"/>
      </w:pPr>
      <w:r>
        <w:t xml:space="preserve">El Grupo de Gestión Documental y el CDA trabajan de la mano y están atentos para brindar todo el apoyo que requieren las entidades del Departamento, </w:t>
      </w:r>
      <w:r w:rsidR="00820BD5">
        <w:t xml:space="preserve">se </w:t>
      </w:r>
      <w:r>
        <w:t>t</w:t>
      </w:r>
      <w:r w:rsidR="00820BD5">
        <w:t>i</w:t>
      </w:r>
      <w:r>
        <w:t>ene</w:t>
      </w:r>
      <w:r w:rsidR="00820BD5">
        <w:t>n</w:t>
      </w:r>
      <w:r>
        <w:t xml:space="preserve"> dispuestos diferentes canales de atención, para recibi</w:t>
      </w:r>
      <w:r w:rsidR="00324253">
        <w:t xml:space="preserve">r todas las dudas, inquietudes y </w:t>
      </w:r>
      <w:r w:rsidR="00820BD5">
        <w:t xml:space="preserve">necesidades de </w:t>
      </w:r>
      <w:r w:rsidR="00324253">
        <w:t>asesoría</w:t>
      </w:r>
      <w:r>
        <w:t xml:space="preserve">, para 2018 se hará un mayor esfuerzo para lograr metas </w:t>
      </w:r>
      <w:r w:rsidR="00324253">
        <w:t xml:space="preserve">en gestión documental </w:t>
      </w:r>
      <w:r>
        <w:t>en conjunto con los líderes de cada entidad</w:t>
      </w:r>
      <w:r w:rsidR="00324253">
        <w:t>.</w:t>
      </w:r>
    </w:p>
    <w:p w:rsidR="00A742DE" w:rsidRPr="00EF55C8" w:rsidRDefault="00A742DE" w:rsidP="00E41898">
      <w:pPr>
        <w:jc w:val="both"/>
      </w:pPr>
      <w:r>
        <w:t xml:space="preserve">Se adjunta </w:t>
      </w:r>
      <w:hyperlink r:id="rId37" w:history="1">
        <w:r w:rsidRPr="00A742DE">
          <w:rPr>
            <w:rStyle w:val="Hipervnculo"/>
          </w:rPr>
          <w:t>informe de Gestión de la Alcaldía del municipio de Socorro</w:t>
        </w:r>
      </w:hyperlink>
      <w:r>
        <w:t>.</w:t>
      </w:r>
    </w:p>
    <w:p w:rsidR="003E36DD" w:rsidRDefault="003E36DD" w:rsidP="00EF55C8">
      <w:pPr>
        <w:pStyle w:val="Ttulo2"/>
        <w:jc w:val="both"/>
      </w:pPr>
      <w:bookmarkStart w:id="11" w:name="_Toc503790003"/>
      <w:r w:rsidRPr="003E36DD">
        <w:t xml:space="preserve">Informar al Archivo General de la Nación Jorge Palacios Preciado como órgano coordinador del Sistema Nacional de Archivos, las irregularidades en el cumplimiento de la legislación </w:t>
      </w:r>
      <w:r w:rsidR="00D11628" w:rsidRPr="003E36DD">
        <w:t>ARCHIVÍSTICA,</w:t>
      </w:r>
      <w:r w:rsidRPr="003E36DD">
        <w:t xml:space="preserve"> así como sobre cualquier situación que a su juicio atente contra el patrimonio documental del país.</w:t>
      </w:r>
      <w:bookmarkEnd w:id="11"/>
    </w:p>
    <w:p w:rsidR="00EF55C8" w:rsidRDefault="005F06FC" w:rsidP="005F06FC">
      <w:pPr>
        <w:jc w:val="both"/>
      </w:pPr>
      <w:r>
        <w:t>Durante la vigencia 2017 el CDA no registró ninguna irregularidad, ni ninguna posible situación que atentara contra el patrimonio documental del país.</w:t>
      </w:r>
    </w:p>
    <w:p w:rsidR="003E36DD" w:rsidRPr="003E36DD" w:rsidRDefault="003E36DD" w:rsidP="00EF55C8">
      <w:pPr>
        <w:pStyle w:val="Ttulo2"/>
        <w:jc w:val="both"/>
      </w:pPr>
      <w:bookmarkStart w:id="12" w:name="_Toc503790004"/>
      <w:r w:rsidRPr="003E36DD">
        <w:t xml:space="preserve">El Consejo Departamental de Archivo de </w:t>
      </w:r>
      <w:r w:rsidR="00734494" w:rsidRPr="003E36DD">
        <w:t>SANTANDER, SESIONARÁ</w:t>
      </w:r>
      <w:r w:rsidRPr="003E36DD">
        <w:t xml:space="preserve"> ordinariamente cada dos meses y extraordinariamente cuando se requiera; sus deliberaciones se consignarán en actas que deberán ser publicadas en la página Web de la Gobernación.</w:t>
      </w:r>
      <w:bookmarkEnd w:id="12"/>
    </w:p>
    <w:p w:rsidR="00EF55C8" w:rsidRDefault="00EF55C8" w:rsidP="006C082F">
      <w:pPr>
        <w:jc w:val="both"/>
        <w:rPr>
          <w:rFonts w:cs="Arial"/>
          <w:szCs w:val="24"/>
        </w:rPr>
      </w:pPr>
      <w:r>
        <w:rPr>
          <w:rFonts w:cs="Arial"/>
          <w:szCs w:val="24"/>
        </w:rPr>
        <w:t>El Consejo Departamental de Archivo de Santander dio cumplimiento a las sesiones de la siguiente manera:</w:t>
      </w:r>
    </w:p>
    <w:tbl>
      <w:tblPr>
        <w:tblStyle w:val="Tablaconcuadrcula"/>
        <w:tblW w:w="0" w:type="auto"/>
        <w:tblLook w:val="04A0" w:firstRow="1" w:lastRow="0" w:firstColumn="1" w:lastColumn="0" w:noHBand="0" w:noVBand="1"/>
      </w:tblPr>
      <w:tblGrid>
        <w:gridCol w:w="1273"/>
        <w:gridCol w:w="1139"/>
        <w:gridCol w:w="5380"/>
        <w:gridCol w:w="1036"/>
      </w:tblGrid>
      <w:tr w:rsidR="00EF55C8" w:rsidRPr="00EF55C8" w:rsidTr="00A742DE">
        <w:trPr>
          <w:trHeight w:val="407"/>
          <w:tblHeader/>
        </w:trPr>
        <w:tc>
          <w:tcPr>
            <w:tcW w:w="1271" w:type="dxa"/>
            <w:shd w:val="clear" w:color="auto" w:fill="82C836"/>
            <w:vAlign w:val="center"/>
          </w:tcPr>
          <w:p w:rsidR="00EF55C8" w:rsidRPr="0079074D" w:rsidRDefault="00EF55C8" w:rsidP="00EF55C8">
            <w:pPr>
              <w:spacing w:after="0"/>
              <w:jc w:val="center"/>
              <w:rPr>
                <w:rFonts w:cs="Arial"/>
                <w:b/>
                <w:color w:val="FFFFFF" w:themeColor="background1"/>
                <w:sz w:val="20"/>
                <w:szCs w:val="20"/>
              </w:rPr>
            </w:pPr>
            <w:r w:rsidRPr="0079074D">
              <w:rPr>
                <w:rFonts w:cs="Arial"/>
                <w:b/>
                <w:color w:val="FFFFFF" w:themeColor="background1"/>
                <w:sz w:val="20"/>
                <w:szCs w:val="20"/>
              </w:rPr>
              <w:lastRenderedPageBreak/>
              <w:t>FECHA</w:t>
            </w:r>
          </w:p>
        </w:tc>
        <w:tc>
          <w:tcPr>
            <w:tcW w:w="1139" w:type="dxa"/>
            <w:shd w:val="clear" w:color="auto" w:fill="82C836"/>
            <w:vAlign w:val="center"/>
          </w:tcPr>
          <w:p w:rsidR="00EF55C8" w:rsidRPr="0079074D" w:rsidRDefault="00EF55C8" w:rsidP="00EF55C8">
            <w:pPr>
              <w:spacing w:after="0"/>
              <w:jc w:val="center"/>
              <w:rPr>
                <w:rFonts w:cs="Arial"/>
                <w:b/>
                <w:color w:val="FFFFFF" w:themeColor="background1"/>
                <w:sz w:val="20"/>
                <w:szCs w:val="20"/>
              </w:rPr>
            </w:pPr>
            <w:r w:rsidRPr="0079074D">
              <w:rPr>
                <w:rFonts w:cs="Arial"/>
                <w:b/>
                <w:color w:val="FFFFFF" w:themeColor="background1"/>
                <w:sz w:val="20"/>
                <w:szCs w:val="20"/>
              </w:rPr>
              <w:t>N° DE REUNIÓN</w:t>
            </w:r>
          </w:p>
        </w:tc>
        <w:tc>
          <w:tcPr>
            <w:tcW w:w="5382" w:type="dxa"/>
            <w:shd w:val="clear" w:color="auto" w:fill="82C836"/>
            <w:vAlign w:val="center"/>
          </w:tcPr>
          <w:p w:rsidR="00EF55C8" w:rsidRPr="0079074D" w:rsidRDefault="00EF55C8" w:rsidP="00EF55C8">
            <w:pPr>
              <w:spacing w:after="0"/>
              <w:jc w:val="center"/>
              <w:rPr>
                <w:rFonts w:cs="Arial"/>
                <w:b/>
                <w:color w:val="FFFFFF" w:themeColor="background1"/>
                <w:sz w:val="20"/>
                <w:szCs w:val="20"/>
              </w:rPr>
            </w:pPr>
            <w:r w:rsidRPr="0079074D">
              <w:rPr>
                <w:rFonts w:cs="Arial"/>
                <w:b/>
                <w:color w:val="FFFFFF" w:themeColor="background1"/>
                <w:sz w:val="20"/>
                <w:szCs w:val="20"/>
              </w:rPr>
              <w:t>ORDEN DEL DÍA</w:t>
            </w:r>
          </w:p>
        </w:tc>
        <w:tc>
          <w:tcPr>
            <w:tcW w:w="1036" w:type="dxa"/>
            <w:shd w:val="clear" w:color="auto" w:fill="82C836"/>
            <w:vAlign w:val="center"/>
          </w:tcPr>
          <w:p w:rsidR="00EF55C8" w:rsidRPr="0079074D" w:rsidRDefault="00EF55C8" w:rsidP="00EF55C8">
            <w:pPr>
              <w:spacing w:after="0"/>
              <w:jc w:val="center"/>
              <w:rPr>
                <w:rFonts w:cs="Arial"/>
                <w:b/>
                <w:color w:val="FFFFFF" w:themeColor="background1"/>
                <w:sz w:val="20"/>
                <w:szCs w:val="20"/>
              </w:rPr>
            </w:pPr>
            <w:r w:rsidRPr="0079074D">
              <w:rPr>
                <w:rFonts w:cs="Arial"/>
                <w:b/>
                <w:color w:val="FFFFFF" w:themeColor="background1"/>
                <w:sz w:val="20"/>
                <w:szCs w:val="20"/>
              </w:rPr>
              <w:t>ACTA</w:t>
            </w:r>
          </w:p>
        </w:tc>
      </w:tr>
      <w:tr w:rsidR="00EF55C8" w:rsidTr="0079074D">
        <w:tc>
          <w:tcPr>
            <w:tcW w:w="1271" w:type="dxa"/>
            <w:vAlign w:val="center"/>
          </w:tcPr>
          <w:p w:rsidR="00EF55C8" w:rsidRPr="0079074D" w:rsidRDefault="0079074D" w:rsidP="00EF55C8">
            <w:pPr>
              <w:spacing w:after="0"/>
              <w:jc w:val="center"/>
              <w:rPr>
                <w:rFonts w:cs="Arial"/>
                <w:sz w:val="20"/>
                <w:szCs w:val="20"/>
              </w:rPr>
            </w:pPr>
            <w:r w:rsidRPr="0079074D">
              <w:rPr>
                <w:rFonts w:cs="Arial"/>
                <w:sz w:val="20"/>
                <w:szCs w:val="20"/>
              </w:rPr>
              <w:t>27/02/2017</w:t>
            </w:r>
          </w:p>
        </w:tc>
        <w:tc>
          <w:tcPr>
            <w:tcW w:w="1139" w:type="dxa"/>
            <w:vAlign w:val="center"/>
          </w:tcPr>
          <w:p w:rsidR="00EF55C8" w:rsidRPr="0079074D" w:rsidRDefault="0079074D" w:rsidP="00EF55C8">
            <w:pPr>
              <w:spacing w:after="0"/>
              <w:jc w:val="center"/>
              <w:rPr>
                <w:rFonts w:cs="Arial"/>
                <w:sz w:val="20"/>
                <w:szCs w:val="20"/>
              </w:rPr>
            </w:pPr>
            <w:r w:rsidRPr="0079074D">
              <w:rPr>
                <w:rFonts w:cs="Arial"/>
                <w:sz w:val="20"/>
                <w:szCs w:val="20"/>
              </w:rPr>
              <w:t>Primera</w:t>
            </w:r>
          </w:p>
        </w:tc>
        <w:tc>
          <w:tcPr>
            <w:tcW w:w="5382" w:type="dxa"/>
            <w:vAlign w:val="center"/>
          </w:tcPr>
          <w:p w:rsidR="0079074D" w:rsidRPr="0079074D" w:rsidRDefault="0079074D" w:rsidP="0079074D">
            <w:pPr>
              <w:spacing w:after="0"/>
              <w:jc w:val="center"/>
              <w:rPr>
                <w:rFonts w:cs="Arial"/>
                <w:sz w:val="20"/>
                <w:szCs w:val="20"/>
              </w:rPr>
            </w:pPr>
            <w:r w:rsidRPr="0079074D">
              <w:rPr>
                <w:rFonts w:cs="Arial"/>
                <w:sz w:val="20"/>
                <w:szCs w:val="20"/>
              </w:rPr>
              <w:t xml:space="preserve">1. Llamado a lista y verificación del quórum. </w:t>
            </w:r>
          </w:p>
          <w:p w:rsidR="0079074D" w:rsidRPr="0079074D" w:rsidRDefault="0079074D" w:rsidP="0079074D">
            <w:pPr>
              <w:spacing w:after="0"/>
              <w:jc w:val="center"/>
              <w:rPr>
                <w:rFonts w:cs="Arial"/>
                <w:sz w:val="20"/>
                <w:szCs w:val="20"/>
              </w:rPr>
            </w:pPr>
            <w:r w:rsidRPr="0079074D">
              <w:rPr>
                <w:rFonts w:cs="Arial"/>
                <w:sz w:val="20"/>
                <w:szCs w:val="20"/>
              </w:rPr>
              <w:t>2. Saludo por parte del Presidente del Consejo Departamental de Archivo Dr. CAMILO ANDRES ARENAS VALDIVIESO.</w:t>
            </w:r>
          </w:p>
          <w:p w:rsidR="0079074D" w:rsidRPr="0079074D" w:rsidRDefault="0079074D" w:rsidP="0079074D">
            <w:pPr>
              <w:spacing w:after="0"/>
              <w:jc w:val="center"/>
              <w:rPr>
                <w:rFonts w:cs="Arial"/>
                <w:sz w:val="20"/>
                <w:szCs w:val="20"/>
              </w:rPr>
            </w:pPr>
            <w:r w:rsidRPr="0079074D">
              <w:rPr>
                <w:rFonts w:cs="Arial"/>
                <w:sz w:val="20"/>
                <w:szCs w:val="20"/>
              </w:rPr>
              <w:t>3. Lectura y aprobación del Acta No 6 de 2016.</w:t>
            </w:r>
          </w:p>
          <w:p w:rsidR="0079074D" w:rsidRPr="0079074D" w:rsidRDefault="0079074D" w:rsidP="0079074D">
            <w:pPr>
              <w:spacing w:after="0"/>
              <w:jc w:val="center"/>
              <w:rPr>
                <w:rFonts w:cs="Arial"/>
                <w:sz w:val="20"/>
                <w:szCs w:val="20"/>
              </w:rPr>
            </w:pPr>
            <w:r w:rsidRPr="0079074D">
              <w:rPr>
                <w:rFonts w:cs="Arial"/>
                <w:sz w:val="20"/>
                <w:szCs w:val="20"/>
              </w:rPr>
              <w:t>4.Socialización Plan de Acción vigencia 2017</w:t>
            </w:r>
          </w:p>
          <w:p w:rsidR="0079074D" w:rsidRPr="0079074D" w:rsidRDefault="0079074D" w:rsidP="0079074D">
            <w:pPr>
              <w:spacing w:after="0"/>
              <w:jc w:val="center"/>
              <w:rPr>
                <w:rFonts w:cs="Arial"/>
                <w:sz w:val="20"/>
                <w:szCs w:val="20"/>
              </w:rPr>
            </w:pPr>
            <w:r w:rsidRPr="0079074D">
              <w:rPr>
                <w:rFonts w:cs="Arial"/>
                <w:sz w:val="20"/>
                <w:szCs w:val="20"/>
              </w:rPr>
              <w:t>5.Socialización del cronograma de reuniones vigencia 2017</w:t>
            </w:r>
          </w:p>
          <w:p w:rsidR="0079074D" w:rsidRPr="0079074D" w:rsidRDefault="0079074D" w:rsidP="0079074D">
            <w:pPr>
              <w:spacing w:after="0"/>
              <w:jc w:val="center"/>
              <w:rPr>
                <w:rFonts w:cs="Arial"/>
                <w:sz w:val="20"/>
                <w:szCs w:val="20"/>
              </w:rPr>
            </w:pPr>
            <w:r w:rsidRPr="0079074D">
              <w:rPr>
                <w:rFonts w:cs="Arial"/>
                <w:sz w:val="20"/>
                <w:szCs w:val="20"/>
              </w:rPr>
              <w:t>6. Presentación Tablas de Retención documental  para su Convalidación de la  Alcaldía de Vélez y Metrogas.</w:t>
            </w:r>
          </w:p>
          <w:p w:rsidR="00EF55C8" w:rsidRPr="0079074D" w:rsidRDefault="0079074D" w:rsidP="0079074D">
            <w:pPr>
              <w:spacing w:after="0"/>
              <w:jc w:val="center"/>
              <w:rPr>
                <w:rFonts w:cs="Arial"/>
                <w:sz w:val="20"/>
                <w:szCs w:val="20"/>
              </w:rPr>
            </w:pPr>
            <w:r w:rsidRPr="0079074D">
              <w:rPr>
                <w:rFonts w:cs="Arial"/>
                <w:sz w:val="20"/>
                <w:szCs w:val="20"/>
              </w:rPr>
              <w:t>7. Proposiciones y varios.</w:t>
            </w:r>
          </w:p>
        </w:tc>
        <w:tc>
          <w:tcPr>
            <w:tcW w:w="1036" w:type="dxa"/>
            <w:vAlign w:val="center"/>
          </w:tcPr>
          <w:p w:rsidR="00EF55C8" w:rsidRPr="0079074D" w:rsidRDefault="00D4029C" w:rsidP="0079074D">
            <w:pPr>
              <w:spacing w:after="0"/>
              <w:jc w:val="center"/>
              <w:rPr>
                <w:rFonts w:cs="Arial"/>
                <w:sz w:val="20"/>
                <w:szCs w:val="20"/>
              </w:rPr>
            </w:pPr>
            <w:hyperlink r:id="rId38" w:history="1">
              <w:r w:rsidR="00EF55C8" w:rsidRPr="00F22E31">
                <w:rPr>
                  <w:rStyle w:val="Hipervnculo"/>
                  <w:rFonts w:cs="Arial"/>
                  <w:sz w:val="20"/>
                  <w:szCs w:val="20"/>
                </w:rPr>
                <w:t>Acta N°1</w:t>
              </w:r>
            </w:hyperlink>
            <w:r w:rsidR="00EF55C8" w:rsidRPr="0079074D">
              <w:rPr>
                <w:rFonts w:cs="Arial"/>
                <w:sz w:val="20"/>
                <w:szCs w:val="20"/>
              </w:rPr>
              <w:t xml:space="preserve"> </w:t>
            </w:r>
          </w:p>
        </w:tc>
      </w:tr>
      <w:tr w:rsidR="0079074D" w:rsidTr="0079074D">
        <w:tc>
          <w:tcPr>
            <w:tcW w:w="1271" w:type="dxa"/>
            <w:vAlign w:val="center"/>
          </w:tcPr>
          <w:p w:rsidR="0079074D" w:rsidRPr="0079074D" w:rsidRDefault="0079074D" w:rsidP="00EF55C8">
            <w:pPr>
              <w:spacing w:after="0"/>
              <w:jc w:val="center"/>
              <w:rPr>
                <w:rFonts w:cs="Arial"/>
                <w:sz w:val="20"/>
                <w:szCs w:val="20"/>
              </w:rPr>
            </w:pPr>
            <w:r>
              <w:rPr>
                <w:rFonts w:cs="Arial"/>
                <w:sz w:val="20"/>
                <w:szCs w:val="20"/>
              </w:rPr>
              <w:t>24/04/2017</w:t>
            </w:r>
          </w:p>
        </w:tc>
        <w:tc>
          <w:tcPr>
            <w:tcW w:w="1139" w:type="dxa"/>
            <w:vAlign w:val="center"/>
          </w:tcPr>
          <w:p w:rsidR="0079074D" w:rsidRPr="0079074D" w:rsidRDefault="0079074D" w:rsidP="00EF55C8">
            <w:pPr>
              <w:spacing w:after="0"/>
              <w:jc w:val="center"/>
              <w:rPr>
                <w:rFonts w:cs="Arial"/>
                <w:sz w:val="20"/>
                <w:szCs w:val="20"/>
              </w:rPr>
            </w:pPr>
            <w:r>
              <w:rPr>
                <w:rFonts w:cs="Arial"/>
                <w:sz w:val="20"/>
                <w:szCs w:val="20"/>
              </w:rPr>
              <w:t>Segunda</w:t>
            </w:r>
          </w:p>
        </w:tc>
        <w:tc>
          <w:tcPr>
            <w:tcW w:w="5382" w:type="dxa"/>
            <w:vAlign w:val="center"/>
          </w:tcPr>
          <w:p w:rsidR="0079074D" w:rsidRPr="0079074D" w:rsidRDefault="001E7331" w:rsidP="0079074D">
            <w:pPr>
              <w:spacing w:after="0"/>
              <w:jc w:val="center"/>
              <w:rPr>
                <w:rFonts w:cs="Arial"/>
                <w:sz w:val="20"/>
                <w:szCs w:val="20"/>
              </w:rPr>
            </w:pPr>
            <w:r>
              <w:rPr>
                <w:rFonts w:cs="Arial"/>
                <w:sz w:val="20"/>
                <w:szCs w:val="20"/>
              </w:rPr>
              <w:t>Aplazada por no Quó</w:t>
            </w:r>
            <w:r w:rsidR="0079074D">
              <w:rPr>
                <w:rFonts w:cs="Arial"/>
                <w:sz w:val="20"/>
                <w:szCs w:val="20"/>
              </w:rPr>
              <w:t>rum</w:t>
            </w:r>
          </w:p>
        </w:tc>
        <w:tc>
          <w:tcPr>
            <w:tcW w:w="1036" w:type="dxa"/>
            <w:vAlign w:val="center"/>
          </w:tcPr>
          <w:p w:rsidR="0079074D" w:rsidRPr="0079074D" w:rsidRDefault="001E7331" w:rsidP="0079074D">
            <w:pPr>
              <w:spacing w:after="0"/>
              <w:jc w:val="center"/>
              <w:rPr>
                <w:rFonts w:cs="Arial"/>
                <w:sz w:val="20"/>
                <w:szCs w:val="20"/>
              </w:rPr>
            </w:pPr>
            <w:r>
              <w:rPr>
                <w:rFonts w:cs="Arial"/>
                <w:sz w:val="20"/>
                <w:szCs w:val="20"/>
              </w:rPr>
              <w:t>---</w:t>
            </w:r>
          </w:p>
        </w:tc>
      </w:tr>
      <w:tr w:rsidR="00EF55C8" w:rsidTr="001E7331">
        <w:tc>
          <w:tcPr>
            <w:tcW w:w="1271" w:type="dxa"/>
            <w:vAlign w:val="center"/>
          </w:tcPr>
          <w:p w:rsidR="00EF55C8" w:rsidRPr="0079074D" w:rsidRDefault="0079074D" w:rsidP="001E7331">
            <w:pPr>
              <w:spacing w:after="0"/>
              <w:jc w:val="center"/>
              <w:rPr>
                <w:rFonts w:cs="Arial"/>
                <w:sz w:val="20"/>
                <w:szCs w:val="20"/>
              </w:rPr>
            </w:pPr>
            <w:r>
              <w:rPr>
                <w:rFonts w:cs="Arial"/>
                <w:sz w:val="20"/>
                <w:szCs w:val="20"/>
              </w:rPr>
              <w:t>09/05/2017</w:t>
            </w:r>
          </w:p>
        </w:tc>
        <w:tc>
          <w:tcPr>
            <w:tcW w:w="1139" w:type="dxa"/>
            <w:vAlign w:val="center"/>
          </w:tcPr>
          <w:p w:rsidR="00EF55C8" w:rsidRPr="0079074D" w:rsidRDefault="0079074D" w:rsidP="001E7331">
            <w:pPr>
              <w:spacing w:after="0"/>
              <w:jc w:val="center"/>
              <w:rPr>
                <w:rFonts w:cs="Arial"/>
                <w:sz w:val="20"/>
                <w:szCs w:val="20"/>
              </w:rPr>
            </w:pPr>
            <w:r>
              <w:rPr>
                <w:rFonts w:cs="Arial"/>
                <w:sz w:val="20"/>
                <w:szCs w:val="20"/>
              </w:rPr>
              <w:t>Segunda</w:t>
            </w:r>
          </w:p>
        </w:tc>
        <w:tc>
          <w:tcPr>
            <w:tcW w:w="5382" w:type="dxa"/>
            <w:vAlign w:val="center"/>
          </w:tcPr>
          <w:p w:rsidR="0079074D" w:rsidRPr="0079074D" w:rsidRDefault="0079074D" w:rsidP="001E7331">
            <w:pPr>
              <w:spacing w:after="0"/>
              <w:jc w:val="center"/>
              <w:rPr>
                <w:rFonts w:cs="Arial"/>
                <w:sz w:val="20"/>
                <w:szCs w:val="20"/>
              </w:rPr>
            </w:pPr>
            <w:r>
              <w:rPr>
                <w:rFonts w:cs="Arial"/>
                <w:sz w:val="20"/>
                <w:szCs w:val="20"/>
              </w:rPr>
              <w:t>1.</w:t>
            </w:r>
            <w:r w:rsidRPr="0079074D">
              <w:rPr>
                <w:rFonts w:cs="Arial"/>
                <w:sz w:val="20"/>
                <w:szCs w:val="20"/>
              </w:rPr>
              <w:t xml:space="preserve"> Llamado a lista y verificación del quórum.</w:t>
            </w:r>
          </w:p>
          <w:p w:rsidR="0079074D" w:rsidRPr="0079074D" w:rsidRDefault="0079074D" w:rsidP="001E7331">
            <w:pPr>
              <w:spacing w:after="0"/>
              <w:jc w:val="center"/>
              <w:rPr>
                <w:rFonts w:cs="Arial"/>
                <w:sz w:val="20"/>
                <w:szCs w:val="20"/>
              </w:rPr>
            </w:pPr>
            <w:r w:rsidRPr="0079074D">
              <w:rPr>
                <w:rFonts w:cs="Arial"/>
                <w:sz w:val="20"/>
                <w:szCs w:val="20"/>
              </w:rPr>
              <w:t>2. Saludo por parte del Presidente del Consejo Departamental de Archivo Dr. CAMILO ANDRES ARENAS VALDIVIESO.</w:t>
            </w:r>
          </w:p>
          <w:p w:rsidR="0079074D" w:rsidRPr="0079074D" w:rsidRDefault="0079074D" w:rsidP="001E7331">
            <w:pPr>
              <w:spacing w:after="0"/>
              <w:jc w:val="center"/>
              <w:rPr>
                <w:rFonts w:cs="Arial"/>
                <w:sz w:val="20"/>
                <w:szCs w:val="20"/>
              </w:rPr>
            </w:pPr>
            <w:r>
              <w:rPr>
                <w:rFonts w:cs="Arial"/>
                <w:sz w:val="20"/>
                <w:szCs w:val="20"/>
              </w:rPr>
              <w:t>3.</w:t>
            </w:r>
            <w:r w:rsidRPr="0079074D">
              <w:rPr>
                <w:rFonts w:cs="Arial"/>
                <w:sz w:val="20"/>
                <w:szCs w:val="20"/>
              </w:rPr>
              <w:t xml:space="preserve"> Lectura y aprobación del Acta No 1 de 2017.</w:t>
            </w:r>
          </w:p>
          <w:p w:rsidR="0079074D" w:rsidRPr="0079074D" w:rsidRDefault="0079074D" w:rsidP="001E7331">
            <w:pPr>
              <w:spacing w:after="0"/>
              <w:jc w:val="center"/>
              <w:rPr>
                <w:rFonts w:cs="Arial"/>
                <w:sz w:val="20"/>
                <w:szCs w:val="20"/>
              </w:rPr>
            </w:pPr>
            <w:r>
              <w:rPr>
                <w:rFonts w:cs="Arial"/>
                <w:sz w:val="20"/>
                <w:szCs w:val="20"/>
              </w:rPr>
              <w:t>4.</w:t>
            </w:r>
            <w:r w:rsidRPr="0079074D">
              <w:rPr>
                <w:rFonts w:cs="Arial"/>
                <w:sz w:val="20"/>
                <w:szCs w:val="20"/>
              </w:rPr>
              <w:t xml:space="preserve"> Presentación Tabla de Retención documental para su Convalidación del Área Metropolitana de Bucaramanga.</w:t>
            </w:r>
          </w:p>
          <w:p w:rsidR="00EF55C8" w:rsidRPr="0079074D" w:rsidRDefault="0079074D" w:rsidP="001E7331">
            <w:pPr>
              <w:spacing w:after="0"/>
              <w:jc w:val="center"/>
              <w:rPr>
                <w:rFonts w:cs="Arial"/>
                <w:sz w:val="20"/>
                <w:szCs w:val="20"/>
              </w:rPr>
            </w:pPr>
            <w:r>
              <w:rPr>
                <w:rFonts w:cs="Arial"/>
                <w:sz w:val="20"/>
                <w:szCs w:val="20"/>
              </w:rPr>
              <w:t>5.</w:t>
            </w:r>
            <w:r w:rsidRPr="0079074D">
              <w:rPr>
                <w:rFonts w:cs="Arial"/>
                <w:sz w:val="20"/>
                <w:szCs w:val="20"/>
              </w:rPr>
              <w:t xml:space="preserve"> Proposiciones y varios.</w:t>
            </w:r>
          </w:p>
        </w:tc>
        <w:tc>
          <w:tcPr>
            <w:tcW w:w="1036" w:type="dxa"/>
            <w:vAlign w:val="center"/>
          </w:tcPr>
          <w:p w:rsidR="00EF55C8" w:rsidRPr="0079074D" w:rsidRDefault="00D4029C" w:rsidP="001E7331">
            <w:pPr>
              <w:spacing w:after="0"/>
              <w:jc w:val="center"/>
              <w:rPr>
                <w:sz w:val="20"/>
                <w:szCs w:val="20"/>
              </w:rPr>
            </w:pPr>
            <w:hyperlink r:id="rId39" w:history="1">
              <w:r w:rsidR="00EF55C8" w:rsidRPr="00F22E31">
                <w:rPr>
                  <w:rStyle w:val="Hipervnculo"/>
                  <w:rFonts w:cs="Arial"/>
                  <w:sz w:val="20"/>
                  <w:szCs w:val="20"/>
                </w:rPr>
                <w:t>Acta N°2</w:t>
              </w:r>
            </w:hyperlink>
          </w:p>
        </w:tc>
      </w:tr>
      <w:tr w:rsidR="00EF55C8" w:rsidTr="001E7331">
        <w:tc>
          <w:tcPr>
            <w:tcW w:w="1271" w:type="dxa"/>
            <w:vAlign w:val="center"/>
          </w:tcPr>
          <w:p w:rsidR="00EF55C8" w:rsidRPr="0079074D" w:rsidRDefault="0079074D" w:rsidP="001E7331">
            <w:pPr>
              <w:spacing w:after="0"/>
              <w:jc w:val="center"/>
              <w:rPr>
                <w:rFonts w:cs="Arial"/>
                <w:sz w:val="20"/>
                <w:szCs w:val="20"/>
              </w:rPr>
            </w:pPr>
            <w:r>
              <w:rPr>
                <w:rFonts w:cs="Arial"/>
                <w:sz w:val="20"/>
                <w:szCs w:val="20"/>
              </w:rPr>
              <w:t>12/06/2/017</w:t>
            </w:r>
          </w:p>
        </w:tc>
        <w:tc>
          <w:tcPr>
            <w:tcW w:w="1139" w:type="dxa"/>
            <w:vAlign w:val="center"/>
          </w:tcPr>
          <w:p w:rsidR="00EF55C8" w:rsidRPr="0079074D" w:rsidRDefault="0079074D" w:rsidP="001E7331">
            <w:pPr>
              <w:spacing w:after="0"/>
              <w:jc w:val="center"/>
              <w:rPr>
                <w:rFonts w:cs="Arial"/>
                <w:sz w:val="20"/>
                <w:szCs w:val="20"/>
              </w:rPr>
            </w:pPr>
            <w:r>
              <w:rPr>
                <w:rFonts w:cs="Arial"/>
                <w:sz w:val="20"/>
                <w:szCs w:val="20"/>
              </w:rPr>
              <w:t>Tercera</w:t>
            </w:r>
          </w:p>
        </w:tc>
        <w:tc>
          <w:tcPr>
            <w:tcW w:w="5382" w:type="dxa"/>
            <w:vAlign w:val="center"/>
          </w:tcPr>
          <w:p w:rsidR="0079074D" w:rsidRPr="0079074D" w:rsidRDefault="0079074D" w:rsidP="001E7331">
            <w:pPr>
              <w:spacing w:after="0"/>
              <w:jc w:val="center"/>
              <w:rPr>
                <w:rFonts w:cs="Arial"/>
                <w:sz w:val="20"/>
                <w:szCs w:val="20"/>
              </w:rPr>
            </w:pPr>
            <w:r>
              <w:rPr>
                <w:rFonts w:cs="Arial"/>
                <w:sz w:val="20"/>
                <w:szCs w:val="20"/>
              </w:rPr>
              <w:t>1.</w:t>
            </w:r>
            <w:r w:rsidRPr="0079074D">
              <w:rPr>
                <w:rFonts w:cs="Arial"/>
                <w:sz w:val="20"/>
                <w:szCs w:val="20"/>
              </w:rPr>
              <w:t xml:space="preserve"> Llamado a lista y verificación del quórum.</w:t>
            </w:r>
          </w:p>
          <w:p w:rsidR="0079074D" w:rsidRPr="0079074D" w:rsidRDefault="0079074D" w:rsidP="001E7331">
            <w:pPr>
              <w:spacing w:after="0"/>
              <w:jc w:val="center"/>
              <w:rPr>
                <w:rFonts w:cs="Arial"/>
                <w:sz w:val="20"/>
                <w:szCs w:val="20"/>
              </w:rPr>
            </w:pPr>
            <w:r>
              <w:rPr>
                <w:rFonts w:cs="Arial"/>
                <w:sz w:val="20"/>
                <w:szCs w:val="20"/>
              </w:rPr>
              <w:t>2.</w:t>
            </w:r>
            <w:r w:rsidRPr="0079074D">
              <w:rPr>
                <w:rFonts w:cs="Arial"/>
                <w:sz w:val="20"/>
                <w:szCs w:val="20"/>
              </w:rPr>
              <w:t xml:space="preserve"> Saludo por parte del Presidente del Consejo Departamental de Archivo Dr. CAMILO ANDRES ARENAS VALDIVIESO.</w:t>
            </w:r>
          </w:p>
          <w:p w:rsidR="0079074D" w:rsidRPr="0079074D" w:rsidRDefault="0079074D" w:rsidP="001E7331">
            <w:pPr>
              <w:spacing w:after="0"/>
              <w:jc w:val="center"/>
              <w:rPr>
                <w:rFonts w:cs="Arial"/>
                <w:sz w:val="20"/>
                <w:szCs w:val="20"/>
              </w:rPr>
            </w:pPr>
            <w:r>
              <w:rPr>
                <w:rFonts w:cs="Arial"/>
                <w:sz w:val="20"/>
                <w:szCs w:val="20"/>
              </w:rPr>
              <w:t>3.</w:t>
            </w:r>
            <w:r w:rsidRPr="0079074D">
              <w:rPr>
                <w:rFonts w:cs="Arial"/>
                <w:sz w:val="20"/>
                <w:szCs w:val="20"/>
              </w:rPr>
              <w:t xml:space="preserve"> Lectura y aprobación del Acta No 2 de 2017.</w:t>
            </w:r>
          </w:p>
          <w:p w:rsidR="0079074D" w:rsidRPr="0079074D" w:rsidRDefault="0079074D" w:rsidP="001E7331">
            <w:pPr>
              <w:spacing w:after="0"/>
              <w:jc w:val="center"/>
              <w:rPr>
                <w:rFonts w:cs="Arial"/>
                <w:sz w:val="20"/>
                <w:szCs w:val="20"/>
              </w:rPr>
            </w:pPr>
            <w:r>
              <w:rPr>
                <w:rFonts w:cs="Arial"/>
                <w:sz w:val="20"/>
                <w:szCs w:val="20"/>
              </w:rPr>
              <w:t>4.</w:t>
            </w:r>
            <w:r w:rsidRPr="0079074D">
              <w:rPr>
                <w:rFonts w:cs="Arial"/>
                <w:sz w:val="20"/>
                <w:szCs w:val="20"/>
              </w:rPr>
              <w:t>Presentación Tabla de Retención documental para convalidación</w:t>
            </w:r>
          </w:p>
          <w:p w:rsidR="00EF55C8" w:rsidRPr="0079074D" w:rsidRDefault="0079074D" w:rsidP="001E7331">
            <w:pPr>
              <w:spacing w:after="0"/>
              <w:jc w:val="center"/>
              <w:rPr>
                <w:rFonts w:cs="Arial"/>
                <w:sz w:val="20"/>
                <w:szCs w:val="20"/>
              </w:rPr>
            </w:pPr>
            <w:r>
              <w:rPr>
                <w:rFonts w:cs="Arial"/>
                <w:sz w:val="20"/>
                <w:szCs w:val="20"/>
              </w:rPr>
              <w:t>5.</w:t>
            </w:r>
            <w:r w:rsidRPr="0079074D">
              <w:rPr>
                <w:rFonts w:cs="Arial"/>
                <w:sz w:val="20"/>
                <w:szCs w:val="20"/>
              </w:rPr>
              <w:t xml:space="preserve"> Proposiciones y varios.</w:t>
            </w:r>
          </w:p>
        </w:tc>
        <w:tc>
          <w:tcPr>
            <w:tcW w:w="1036" w:type="dxa"/>
            <w:vAlign w:val="center"/>
          </w:tcPr>
          <w:p w:rsidR="00EF55C8" w:rsidRPr="0079074D" w:rsidRDefault="00D4029C" w:rsidP="001E7331">
            <w:pPr>
              <w:spacing w:after="0"/>
              <w:jc w:val="center"/>
              <w:rPr>
                <w:sz w:val="20"/>
                <w:szCs w:val="20"/>
              </w:rPr>
            </w:pPr>
            <w:hyperlink r:id="rId40" w:history="1">
              <w:r w:rsidR="00EF55C8" w:rsidRPr="00F22E31">
                <w:rPr>
                  <w:rStyle w:val="Hipervnculo"/>
                  <w:rFonts w:cs="Arial"/>
                  <w:sz w:val="20"/>
                  <w:szCs w:val="20"/>
                </w:rPr>
                <w:t>Acta N°3</w:t>
              </w:r>
            </w:hyperlink>
          </w:p>
        </w:tc>
      </w:tr>
      <w:tr w:rsidR="00EF55C8" w:rsidTr="001E7331">
        <w:tc>
          <w:tcPr>
            <w:tcW w:w="1271" w:type="dxa"/>
            <w:vAlign w:val="center"/>
          </w:tcPr>
          <w:p w:rsidR="00EF55C8" w:rsidRPr="0079074D" w:rsidRDefault="0079074D" w:rsidP="001E7331">
            <w:pPr>
              <w:spacing w:after="0"/>
              <w:jc w:val="center"/>
              <w:rPr>
                <w:rFonts w:cs="Arial"/>
                <w:sz w:val="20"/>
                <w:szCs w:val="20"/>
              </w:rPr>
            </w:pPr>
            <w:r>
              <w:rPr>
                <w:rFonts w:cs="Arial"/>
                <w:sz w:val="20"/>
                <w:szCs w:val="20"/>
              </w:rPr>
              <w:t>29/08/2017</w:t>
            </w:r>
          </w:p>
        </w:tc>
        <w:tc>
          <w:tcPr>
            <w:tcW w:w="1139" w:type="dxa"/>
            <w:vAlign w:val="center"/>
          </w:tcPr>
          <w:p w:rsidR="00EF55C8" w:rsidRPr="0079074D" w:rsidRDefault="001E7331" w:rsidP="001E7331">
            <w:pPr>
              <w:spacing w:after="0"/>
              <w:jc w:val="center"/>
              <w:rPr>
                <w:rFonts w:cs="Arial"/>
                <w:sz w:val="20"/>
                <w:szCs w:val="20"/>
              </w:rPr>
            </w:pPr>
            <w:r>
              <w:rPr>
                <w:rFonts w:cs="Arial"/>
                <w:sz w:val="20"/>
                <w:szCs w:val="20"/>
              </w:rPr>
              <w:t>Cuarta</w:t>
            </w:r>
          </w:p>
        </w:tc>
        <w:tc>
          <w:tcPr>
            <w:tcW w:w="5382" w:type="dxa"/>
            <w:vAlign w:val="center"/>
          </w:tcPr>
          <w:p w:rsidR="001E7331" w:rsidRPr="001E7331" w:rsidRDefault="001E7331" w:rsidP="001E7331">
            <w:pPr>
              <w:spacing w:after="0"/>
              <w:jc w:val="center"/>
              <w:rPr>
                <w:rFonts w:cs="Arial"/>
                <w:sz w:val="20"/>
                <w:szCs w:val="20"/>
              </w:rPr>
            </w:pPr>
            <w:r>
              <w:rPr>
                <w:rFonts w:cs="Arial"/>
                <w:sz w:val="20"/>
                <w:szCs w:val="20"/>
              </w:rPr>
              <w:t xml:space="preserve">1. </w:t>
            </w:r>
            <w:r w:rsidRPr="001E7331">
              <w:rPr>
                <w:rFonts w:cs="Arial"/>
                <w:sz w:val="20"/>
                <w:szCs w:val="20"/>
              </w:rPr>
              <w:t>Llamado a lista y verificación del quórum.</w:t>
            </w:r>
          </w:p>
          <w:p w:rsidR="001E7331" w:rsidRPr="001E7331" w:rsidRDefault="001E7331" w:rsidP="001E7331">
            <w:pPr>
              <w:spacing w:after="0"/>
              <w:jc w:val="center"/>
              <w:rPr>
                <w:rFonts w:cs="Arial"/>
                <w:sz w:val="20"/>
                <w:szCs w:val="20"/>
              </w:rPr>
            </w:pPr>
            <w:r>
              <w:rPr>
                <w:rFonts w:cs="Arial"/>
                <w:sz w:val="20"/>
                <w:szCs w:val="20"/>
              </w:rPr>
              <w:t xml:space="preserve">2. </w:t>
            </w:r>
            <w:r w:rsidRPr="001E7331">
              <w:rPr>
                <w:rFonts w:cs="Arial"/>
                <w:sz w:val="20"/>
                <w:szCs w:val="20"/>
              </w:rPr>
              <w:t>Saludo por parte del Presidente del Consejo Departamental de Archivo Dr. CAMILO ANDRES ARENAS VALDIVIESO.</w:t>
            </w:r>
          </w:p>
          <w:p w:rsidR="001E7331" w:rsidRPr="001E7331" w:rsidRDefault="001E7331" w:rsidP="001E7331">
            <w:pPr>
              <w:spacing w:after="0"/>
              <w:jc w:val="center"/>
              <w:rPr>
                <w:rFonts w:cs="Arial"/>
                <w:sz w:val="20"/>
                <w:szCs w:val="20"/>
              </w:rPr>
            </w:pPr>
            <w:r>
              <w:rPr>
                <w:rFonts w:cs="Arial"/>
                <w:sz w:val="20"/>
                <w:szCs w:val="20"/>
              </w:rPr>
              <w:t xml:space="preserve">3. </w:t>
            </w:r>
            <w:r w:rsidRPr="001E7331">
              <w:rPr>
                <w:rFonts w:cs="Arial"/>
                <w:sz w:val="20"/>
                <w:szCs w:val="20"/>
              </w:rPr>
              <w:t>Lectura y aprobación del Acta No 3 de 2017.</w:t>
            </w:r>
          </w:p>
          <w:p w:rsidR="001E7331" w:rsidRPr="001E7331" w:rsidRDefault="001E7331" w:rsidP="001E7331">
            <w:pPr>
              <w:spacing w:after="0"/>
              <w:jc w:val="center"/>
              <w:rPr>
                <w:rFonts w:cs="Arial"/>
                <w:sz w:val="20"/>
                <w:szCs w:val="20"/>
              </w:rPr>
            </w:pPr>
            <w:r>
              <w:rPr>
                <w:rFonts w:cs="Arial"/>
                <w:sz w:val="20"/>
                <w:szCs w:val="20"/>
              </w:rPr>
              <w:lastRenderedPageBreak/>
              <w:t xml:space="preserve">4. </w:t>
            </w:r>
            <w:r w:rsidRPr="001E7331">
              <w:rPr>
                <w:rFonts w:cs="Arial"/>
                <w:sz w:val="20"/>
                <w:szCs w:val="20"/>
              </w:rPr>
              <w:t>Presentación Tablas de Retención documental para convalidación</w:t>
            </w:r>
          </w:p>
          <w:p w:rsidR="00EF55C8" w:rsidRPr="0079074D" w:rsidRDefault="001E7331" w:rsidP="001E7331">
            <w:pPr>
              <w:spacing w:after="0"/>
              <w:jc w:val="center"/>
              <w:rPr>
                <w:rFonts w:cs="Arial"/>
                <w:sz w:val="20"/>
                <w:szCs w:val="20"/>
              </w:rPr>
            </w:pPr>
            <w:r w:rsidRPr="001E7331">
              <w:rPr>
                <w:rFonts w:cs="Arial"/>
                <w:sz w:val="20"/>
                <w:szCs w:val="20"/>
              </w:rPr>
              <w:t>5.</w:t>
            </w:r>
            <w:r>
              <w:rPr>
                <w:rFonts w:cs="Arial"/>
                <w:sz w:val="20"/>
                <w:szCs w:val="20"/>
              </w:rPr>
              <w:t xml:space="preserve"> </w:t>
            </w:r>
            <w:r w:rsidRPr="001E7331">
              <w:rPr>
                <w:rFonts w:cs="Arial"/>
                <w:sz w:val="20"/>
                <w:szCs w:val="20"/>
              </w:rPr>
              <w:t>Proposiciones y varios.</w:t>
            </w:r>
          </w:p>
        </w:tc>
        <w:tc>
          <w:tcPr>
            <w:tcW w:w="1036" w:type="dxa"/>
            <w:vAlign w:val="center"/>
          </w:tcPr>
          <w:p w:rsidR="00EF55C8" w:rsidRPr="0079074D" w:rsidRDefault="00D4029C" w:rsidP="001E7331">
            <w:pPr>
              <w:spacing w:after="0"/>
              <w:jc w:val="center"/>
              <w:rPr>
                <w:sz w:val="20"/>
                <w:szCs w:val="20"/>
              </w:rPr>
            </w:pPr>
            <w:hyperlink r:id="rId41" w:history="1">
              <w:r w:rsidR="00EF55C8" w:rsidRPr="00F22E31">
                <w:rPr>
                  <w:rStyle w:val="Hipervnculo"/>
                  <w:rFonts w:cs="Arial"/>
                  <w:sz w:val="20"/>
                  <w:szCs w:val="20"/>
                </w:rPr>
                <w:t>Acta N°4</w:t>
              </w:r>
            </w:hyperlink>
          </w:p>
        </w:tc>
      </w:tr>
      <w:tr w:rsidR="00EF55C8" w:rsidTr="001E7331">
        <w:tc>
          <w:tcPr>
            <w:tcW w:w="1271" w:type="dxa"/>
            <w:vAlign w:val="center"/>
          </w:tcPr>
          <w:p w:rsidR="00EF55C8" w:rsidRPr="0079074D" w:rsidRDefault="001E7331" w:rsidP="001E7331">
            <w:pPr>
              <w:spacing w:after="0"/>
              <w:jc w:val="center"/>
              <w:rPr>
                <w:rFonts w:cs="Arial"/>
                <w:sz w:val="20"/>
                <w:szCs w:val="20"/>
              </w:rPr>
            </w:pPr>
            <w:r>
              <w:rPr>
                <w:rFonts w:cs="Arial"/>
                <w:sz w:val="20"/>
                <w:szCs w:val="20"/>
              </w:rPr>
              <w:t>30/10/2017</w:t>
            </w:r>
          </w:p>
        </w:tc>
        <w:tc>
          <w:tcPr>
            <w:tcW w:w="1139" w:type="dxa"/>
            <w:vAlign w:val="center"/>
          </w:tcPr>
          <w:p w:rsidR="00EF55C8" w:rsidRPr="0079074D" w:rsidRDefault="001E7331" w:rsidP="001E7331">
            <w:pPr>
              <w:spacing w:after="0"/>
              <w:jc w:val="center"/>
              <w:rPr>
                <w:rFonts w:cs="Arial"/>
                <w:sz w:val="20"/>
                <w:szCs w:val="20"/>
              </w:rPr>
            </w:pPr>
            <w:r>
              <w:rPr>
                <w:rFonts w:cs="Arial"/>
                <w:sz w:val="20"/>
                <w:szCs w:val="20"/>
              </w:rPr>
              <w:t>Quinta</w:t>
            </w:r>
          </w:p>
        </w:tc>
        <w:tc>
          <w:tcPr>
            <w:tcW w:w="5382" w:type="dxa"/>
            <w:vAlign w:val="center"/>
          </w:tcPr>
          <w:p w:rsidR="001E7331" w:rsidRPr="001E7331" w:rsidRDefault="001E7331" w:rsidP="001E7331">
            <w:pPr>
              <w:spacing w:after="0"/>
              <w:jc w:val="center"/>
              <w:rPr>
                <w:rFonts w:cs="Arial"/>
                <w:sz w:val="20"/>
                <w:szCs w:val="20"/>
              </w:rPr>
            </w:pPr>
            <w:r>
              <w:rPr>
                <w:rFonts w:cs="Arial"/>
                <w:sz w:val="20"/>
                <w:szCs w:val="20"/>
              </w:rPr>
              <w:t xml:space="preserve">1. </w:t>
            </w:r>
            <w:r w:rsidRPr="001E7331">
              <w:rPr>
                <w:rFonts w:cs="Arial"/>
                <w:sz w:val="20"/>
                <w:szCs w:val="20"/>
              </w:rPr>
              <w:t xml:space="preserve">Llamado a lista y verificación del quórum. </w:t>
            </w:r>
          </w:p>
          <w:p w:rsidR="001E7331" w:rsidRPr="001E7331" w:rsidRDefault="001E7331" w:rsidP="001E7331">
            <w:pPr>
              <w:spacing w:after="0"/>
              <w:jc w:val="center"/>
              <w:rPr>
                <w:rFonts w:cs="Arial"/>
                <w:sz w:val="20"/>
                <w:szCs w:val="20"/>
              </w:rPr>
            </w:pPr>
            <w:r>
              <w:rPr>
                <w:rFonts w:cs="Arial"/>
                <w:sz w:val="20"/>
                <w:szCs w:val="20"/>
              </w:rPr>
              <w:t xml:space="preserve">2. </w:t>
            </w:r>
            <w:r w:rsidRPr="001E7331">
              <w:rPr>
                <w:rFonts w:cs="Arial"/>
                <w:sz w:val="20"/>
                <w:szCs w:val="20"/>
              </w:rPr>
              <w:t>Saludo por parte del Presidente del Consejo Departamental de Archivo Dr. CAMILO ANDRES ARENAS VALDIVIESO.</w:t>
            </w:r>
          </w:p>
          <w:p w:rsidR="001E7331" w:rsidRPr="001E7331" w:rsidRDefault="001E7331" w:rsidP="001E7331">
            <w:pPr>
              <w:spacing w:after="0"/>
              <w:jc w:val="center"/>
              <w:rPr>
                <w:rFonts w:cs="Arial"/>
                <w:sz w:val="20"/>
                <w:szCs w:val="20"/>
              </w:rPr>
            </w:pPr>
            <w:r>
              <w:rPr>
                <w:rFonts w:cs="Arial"/>
                <w:sz w:val="20"/>
                <w:szCs w:val="20"/>
              </w:rPr>
              <w:t xml:space="preserve">3. </w:t>
            </w:r>
            <w:r w:rsidRPr="001E7331">
              <w:rPr>
                <w:rFonts w:cs="Arial"/>
                <w:sz w:val="20"/>
                <w:szCs w:val="20"/>
              </w:rPr>
              <w:t>Lectura y aprobación del Acta No 4 de 2017.</w:t>
            </w:r>
          </w:p>
          <w:p w:rsidR="001E7331" w:rsidRPr="001E7331" w:rsidRDefault="001E7331" w:rsidP="001E7331">
            <w:pPr>
              <w:spacing w:after="0"/>
              <w:jc w:val="center"/>
              <w:rPr>
                <w:rFonts w:cs="Arial"/>
                <w:sz w:val="20"/>
                <w:szCs w:val="20"/>
              </w:rPr>
            </w:pPr>
            <w:r>
              <w:rPr>
                <w:rFonts w:cs="Arial"/>
                <w:sz w:val="20"/>
                <w:szCs w:val="20"/>
              </w:rPr>
              <w:t xml:space="preserve">4. </w:t>
            </w:r>
            <w:r w:rsidRPr="001E7331">
              <w:rPr>
                <w:rFonts w:cs="Arial"/>
                <w:sz w:val="20"/>
                <w:szCs w:val="20"/>
              </w:rPr>
              <w:t xml:space="preserve">Presentación Tablas de Retención documental para convalidación </w:t>
            </w:r>
          </w:p>
          <w:p w:rsidR="00EF55C8" w:rsidRPr="0079074D" w:rsidRDefault="001E7331" w:rsidP="001E7331">
            <w:pPr>
              <w:spacing w:after="0"/>
              <w:jc w:val="center"/>
              <w:rPr>
                <w:rFonts w:cs="Arial"/>
                <w:sz w:val="20"/>
                <w:szCs w:val="20"/>
              </w:rPr>
            </w:pPr>
            <w:r>
              <w:rPr>
                <w:rFonts w:cs="Arial"/>
                <w:sz w:val="20"/>
                <w:szCs w:val="20"/>
              </w:rPr>
              <w:t xml:space="preserve">5. </w:t>
            </w:r>
            <w:r w:rsidRPr="001E7331">
              <w:rPr>
                <w:rFonts w:cs="Arial"/>
                <w:sz w:val="20"/>
                <w:szCs w:val="20"/>
              </w:rPr>
              <w:t>Proposiciones y varios.</w:t>
            </w:r>
          </w:p>
        </w:tc>
        <w:tc>
          <w:tcPr>
            <w:tcW w:w="1036" w:type="dxa"/>
            <w:vAlign w:val="center"/>
          </w:tcPr>
          <w:p w:rsidR="00EF55C8" w:rsidRPr="0079074D" w:rsidRDefault="00D4029C" w:rsidP="001E7331">
            <w:pPr>
              <w:spacing w:after="0"/>
              <w:jc w:val="center"/>
              <w:rPr>
                <w:sz w:val="20"/>
                <w:szCs w:val="20"/>
              </w:rPr>
            </w:pPr>
            <w:hyperlink r:id="rId42" w:history="1">
              <w:r w:rsidR="00EF55C8" w:rsidRPr="00F22E31">
                <w:rPr>
                  <w:rStyle w:val="Hipervnculo"/>
                  <w:rFonts w:cs="Arial"/>
                  <w:sz w:val="20"/>
                  <w:szCs w:val="20"/>
                </w:rPr>
                <w:t>Acta N°5</w:t>
              </w:r>
            </w:hyperlink>
          </w:p>
        </w:tc>
      </w:tr>
      <w:tr w:rsidR="00EF55C8" w:rsidTr="001E7331">
        <w:tc>
          <w:tcPr>
            <w:tcW w:w="1271" w:type="dxa"/>
            <w:vAlign w:val="center"/>
          </w:tcPr>
          <w:p w:rsidR="00EF55C8" w:rsidRPr="0079074D" w:rsidRDefault="001E7331" w:rsidP="001E7331">
            <w:pPr>
              <w:spacing w:after="0"/>
              <w:jc w:val="center"/>
              <w:rPr>
                <w:rFonts w:cs="Arial"/>
                <w:sz w:val="20"/>
                <w:szCs w:val="20"/>
              </w:rPr>
            </w:pPr>
            <w:r>
              <w:rPr>
                <w:rFonts w:cs="Arial"/>
                <w:sz w:val="20"/>
                <w:szCs w:val="20"/>
              </w:rPr>
              <w:t>07/12/2017</w:t>
            </w:r>
          </w:p>
        </w:tc>
        <w:tc>
          <w:tcPr>
            <w:tcW w:w="1139" w:type="dxa"/>
            <w:vAlign w:val="center"/>
          </w:tcPr>
          <w:p w:rsidR="00EF55C8" w:rsidRPr="0079074D" w:rsidRDefault="001E7331" w:rsidP="001E7331">
            <w:pPr>
              <w:spacing w:after="0"/>
              <w:jc w:val="center"/>
              <w:rPr>
                <w:rFonts w:cs="Arial"/>
                <w:sz w:val="20"/>
                <w:szCs w:val="20"/>
              </w:rPr>
            </w:pPr>
            <w:r>
              <w:rPr>
                <w:rFonts w:cs="Arial"/>
                <w:sz w:val="20"/>
                <w:szCs w:val="20"/>
              </w:rPr>
              <w:t>Sexta</w:t>
            </w:r>
          </w:p>
        </w:tc>
        <w:tc>
          <w:tcPr>
            <w:tcW w:w="5382" w:type="dxa"/>
            <w:vAlign w:val="center"/>
          </w:tcPr>
          <w:p w:rsidR="00C00808" w:rsidRPr="00C00808" w:rsidRDefault="00C00808" w:rsidP="00C00808">
            <w:pPr>
              <w:spacing w:after="0"/>
              <w:jc w:val="center"/>
              <w:rPr>
                <w:rFonts w:cs="Arial"/>
                <w:sz w:val="20"/>
                <w:szCs w:val="20"/>
              </w:rPr>
            </w:pPr>
            <w:r>
              <w:rPr>
                <w:rFonts w:cs="Arial"/>
                <w:sz w:val="20"/>
                <w:szCs w:val="20"/>
              </w:rPr>
              <w:t xml:space="preserve">1. </w:t>
            </w:r>
            <w:r w:rsidRPr="00C00808">
              <w:rPr>
                <w:rFonts w:cs="Arial"/>
                <w:sz w:val="20"/>
                <w:szCs w:val="20"/>
              </w:rPr>
              <w:t xml:space="preserve">Llamado a lista y verificación del quórum. </w:t>
            </w:r>
          </w:p>
          <w:p w:rsidR="00C00808" w:rsidRPr="00C00808" w:rsidRDefault="00C00808" w:rsidP="00C00808">
            <w:pPr>
              <w:spacing w:after="0"/>
              <w:jc w:val="center"/>
              <w:rPr>
                <w:rFonts w:cs="Arial"/>
                <w:sz w:val="20"/>
                <w:szCs w:val="20"/>
              </w:rPr>
            </w:pPr>
            <w:r>
              <w:rPr>
                <w:rFonts w:cs="Arial"/>
                <w:sz w:val="20"/>
                <w:szCs w:val="20"/>
              </w:rPr>
              <w:t xml:space="preserve">2. </w:t>
            </w:r>
            <w:r w:rsidRPr="00C00808">
              <w:rPr>
                <w:rFonts w:cs="Arial"/>
                <w:sz w:val="20"/>
                <w:szCs w:val="20"/>
              </w:rPr>
              <w:t>Saludo por parte del Presidente del Consejo Departamental de Archivo Dr. CAMILO ANDRES ARENAS VALDIVIESO.</w:t>
            </w:r>
          </w:p>
          <w:p w:rsidR="00C00808" w:rsidRPr="00C00808" w:rsidRDefault="00C00808" w:rsidP="00C00808">
            <w:pPr>
              <w:spacing w:after="0"/>
              <w:jc w:val="center"/>
              <w:rPr>
                <w:rFonts w:cs="Arial"/>
                <w:sz w:val="20"/>
                <w:szCs w:val="20"/>
              </w:rPr>
            </w:pPr>
            <w:r>
              <w:rPr>
                <w:rFonts w:cs="Arial"/>
                <w:sz w:val="20"/>
                <w:szCs w:val="20"/>
              </w:rPr>
              <w:t xml:space="preserve">3. </w:t>
            </w:r>
            <w:r w:rsidRPr="00C00808">
              <w:rPr>
                <w:rFonts w:cs="Arial"/>
                <w:sz w:val="20"/>
                <w:szCs w:val="20"/>
              </w:rPr>
              <w:t>Lectura y aprobación del Acta No 5 de 2017.</w:t>
            </w:r>
          </w:p>
          <w:p w:rsidR="00C00808" w:rsidRPr="00C00808" w:rsidRDefault="00C00808" w:rsidP="00C00808">
            <w:pPr>
              <w:spacing w:after="0"/>
              <w:jc w:val="center"/>
              <w:rPr>
                <w:rFonts w:cs="Arial"/>
                <w:sz w:val="20"/>
                <w:szCs w:val="20"/>
              </w:rPr>
            </w:pPr>
            <w:r>
              <w:rPr>
                <w:rFonts w:cs="Arial"/>
                <w:sz w:val="20"/>
                <w:szCs w:val="20"/>
              </w:rPr>
              <w:t xml:space="preserve">4. </w:t>
            </w:r>
            <w:r w:rsidRPr="00C00808">
              <w:rPr>
                <w:rFonts w:cs="Arial"/>
                <w:sz w:val="20"/>
                <w:szCs w:val="20"/>
              </w:rPr>
              <w:t>Socialización resultados del Índice de Gobierno Abierto IGA 2016.</w:t>
            </w:r>
          </w:p>
          <w:p w:rsidR="00C00808" w:rsidRPr="00C00808" w:rsidRDefault="00C00808" w:rsidP="00C00808">
            <w:pPr>
              <w:spacing w:after="0"/>
              <w:jc w:val="center"/>
              <w:rPr>
                <w:rFonts w:cs="Arial"/>
                <w:sz w:val="20"/>
                <w:szCs w:val="20"/>
              </w:rPr>
            </w:pPr>
            <w:r>
              <w:rPr>
                <w:rFonts w:cs="Arial"/>
                <w:sz w:val="20"/>
                <w:szCs w:val="20"/>
              </w:rPr>
              <w:t xml:space="preserve">5. </w:t>
            </w:r>
            <w:r w:rsidRPr="00C00808">
              <w:rPr>
                <w:rFonts w:cs="Arial"/>
                <w:sz w:val="20"/>
                <w:szCs w:val="20"/>
              </w:rPr>
              <w:t>Presentación Tablas de Retención documental para su Convalidación.</w:t>
            </w:r>
          </w:p>
          <w:p w:rsidR="00EF55C8" w:rsidRPr="0079074D" w:rsidRDefault="00C00808" w:rsidP="00C00808">
            <w:pPr>
              <w:spacing w:after="0"/>
              <w:jc w:val="center"/>
              <w:rPr>
                <w:rFonts w:cs="Arial"/>
                <w:sz w:val="20"/>
                <w:szCs w:val="20"/>
              </w:rPr>
            </w:pPr>
            <w:r>
              <w:rPr>
                <w:rFonts w:cs="Arial"/>
                <w:sz w:val="20"/>
                <w:szCs w:val="20"/>
              </w:rPr>
              <w:t xml:space="preserve">6. </w:t>
            </w:r>
            <w:r w:rsidRPr="00C00808">
              <w:rPr>
                <w:rFonts w:cs="Arial"/>
                <w:sz w:val="20"/>
                <w:szCs w:val="20"/>
              </w:rPr>
              <w:t>Proposiciones y varios.</w:t>
            </w:r>
          </w:p>
        </w:tc>
        <w:tc>
          <w:tcPr>
            <w:tcW w:w="1036" w:type="dxa"/>
            <w:vAlign w:val="center"/>
          </w:tcPr>
          <w:p w:rsidR="00EF55C8" w:rsidRPr="0079074D" w:rsidRDefault="00D4029C" w:rsidP="001E7331">
            <w:pPr>
              <w:spacing w:after="0"/>
              <w:jc w:val="center"/>
              <w:rPr>
                <w:sz w:val="20"/>
                <w:szCs w:val="20"/>
              </w:rPr>
            </w:pPr>
            <w:hyperlink r:id="rId43" w:history="1">
              <w:r w:rsidR="00EF55C8" w:rsidRPr="00F22E31">
                <w:rPr>
                  <w:rStyle w:val="Hipervnculo"/>
                  <w:rFonts w:cs="Arial"/>
                  <w:sz w:val="20"/>
                  <w:szCs w:val="20"/>
                </w:rPr>
                <w:t>Acta N°6</w:t>
              </w:r>
            </w:hyperlink>
            <w:bookmarkStart w:id="13" w:name="_GoBack"/>
            <w:bookmarkEnd w:id="13"/>
          </w:p>
        </w:tc>
      </w:tr>
    </w:tbl>
    <w:p w:rsidR="007D6225" w:rsidRDefault="007D6225" w:rsidP="00F22E31">
      <w:pPr>
        <w:jc w:val="both"/>
        <w:rPr>
          <w:rFonts w:cs="Arial"/>
          <w:szCs w:val="24"/>
        </w:rPr>
      </w:pPr>
    </w:p>
    <w:p w:rsidR="00F22E31" w:rsidRPr="00F22E31" w:rsidRDefault="00F22E31" w:rsidP="00F22E31">
      <w:pPr>
        <w:jc w:val="both"/>
        <w:rPr>
          <w:rFonts w:cs="Arial"/>
          <w:i/>
          <w:szCs w:val="24"/>
        </w:rPr>
      </w:pPr>
      <w:r>
        <w:rPr>
          <w:rFonts w:cs="Arial"/>
          <w:szCs w:val="24"/>
        </w:rPr>
        <w:t xml:space="preserve">Las </w:t>
      </w:r>
      <w:r w:rsidR="005F06FC">
        <w:rPr>
          <w:rFonts w:cs="Arial"/>
          <w:szCs w:val="24"/>
        </w:rPr>
        <w:t xml:space="preserve">seis </w:t>
      </w:r>
      <w:r>
        <w:rPr>
          <w:rFonts w:cs="Arial"/>
          <w:szCs w:val="24"/>
        </w:rPr>
        <w:t xml:space="preserve">actas del CDA se encuentran publicadas en la página Web de la Gobernación de Santander, en el link de </w:t>
      </w:r>
      <w:r w:rsidRPr="00F22E31">
        <w:rPr>
          <w:rFonts w:cs="Arial"/>
          <w:i/>
          <w:szCs w:val="24"/>
        </w:rPr>
        <w:t>transparencia, 10. Instrumentos de gestión de información pública. 10.7 actas consejo departamental de archivo</w:t>
      </w:r>
      <w:r>
        <w:rPr>
          <w:rFonts w:cs="Arial"/>
          <w:i/>
          <w:szCs w:val="24"/>
        </w:rPr>
        <w:t xml:space="preserve">: </w:t>
      </w:r>
      <w:hyperlink r:id="rId44" w:history="1">
        <w:r w:rsidRPr="00113821">
          <w:rPr>
            <w:rStyle w:val="Hipervnculo"/>
            <w:rFonts w:cs="Arial"/>
            <w:i/>
            <w:szCs w:val="24"/>
          </w:rPr>
          <w:t>http://www.santander.gov.co/index.php/gobernacion/documentacion/category/21-2017</w:t>
        </w:r>
      </w:hyperlink>
      <w:r w:rsidR="006C082F">
        <w:rPr>
          <w:rFonts w:cs="Arial"/>
          <w:i/>
          <w:szCs w:val="24"/>
        </w:rPr>
        <w:t xml:space="preserve"> </w:t>
      </w:r>
    </w:p>
    <w:sectPr w:rsidR="00F22E31" w:rsidRPr="00F22E31" w:rsidSect="00DD20AA">
      <w:footerReference w:type="default" r:id="rId45"/>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9C" w:rsidRDefault="00D4029C" w:rsidP="003B5133">
      <w:pPr>
        <w:spacing w:after="0" w:line="240" w:lineRule="auto"/>
      </w:pPr>
      <w:r>
        <w:separator/>
      </w:r>
    </w:p>
  </w:endnote>
  <w:endnote w:type="continuationSeparator" w:id="0">
    <w:p w:rsidR="00D4029C" w:rsidRDefault="00D4029C" w:rsidP="003B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0F" w:rsidRDefault="0068160F" w:rsidP="0068160F">
    <w:pPr>
      <w:pStyle w:val="Piedepgina"/>
    </w:pPr>
    <w:r>
      <w:rPr>
        <w:noProof/>
      </w:rPr>
      <mc:AlternateContent>
        <mc:Choice Requires="wps">
          <w:drawing>
            <wp:anchor distT="45720" distB="45720" distL="114300" distR="114300" simplePos="0" relativeHeight="251659264" behindDoc="0" locked="0" layoutInCell="1" allowOverlap="1" wp14:anchorId="3748E2DB" wp14:editId="0233B5AB">
              <wp:simplePos x="0" y="0"/>
              <wp:positionH relativeFrom="column">
                <wp:posOffset>2672715</wp:posOffset>
              </wp:positionH>
              <wp:positionV relativeFrom="paragraph">
                <wp:posOffset>-47625</wp:posOffset>
              </wp:positionV>
              <wp:extent cx="3000375" cy="2286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8600"/>
                      </a:xfrm>
                      <a:prstGeom prst="rect">
                        <a:avLst/>
                      </a:prstGeom>
                      <a:solidFill>
                        <a:srgbClr val="FFFFFF"/>
                      </a:solidFill>
                      <a:ln w="9525">
                        <a:noFill/>
                        <a:miter lim="800000"/>
                        <a:headEnd/>
                        <a:tailEnd/>
                      </a:ln>
                    </wps:spPr>
                    <wps:txbx>
                      <w:txbxContent>
                        <w:p w:rsidR="0068160F" w:rsidRPr="0068160F" w:rsidRDefault="0068160F" w:rsidP="0068160F">
                          <w:pPr>
                            <w:jc w:val="right"/>
                            <w:rPr>
                              <w:sz w:val="18"/>
                              <w:szCs w:val="18"/>
                            </w:rPr>
                          </w:pPr>
                          <w:r w:rsidRPr="0068160F">
                            <w:rPr>
                              <w:sz w:val="18"/>
                              <w:szCs w:val="18"/>
                            </w:rPr>
                            <w:t>Consejo Departamental de Archivo de Santander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8E2DB" id="_x0000_t202" coordsize="21600,21600" o:spt="202" path="m,l,21600r21600,l21600,xe">
              <v:stroke joinstyle="miter"/>
              <v:path gradientshapeok="t" o:connecttype="rect"/>
            </v:shapetype>
            <v:shape id="Cuadro de texto 2" o:spid="_x0000_s1026" type="#_x0000_t202" style="position:absolute;margin-left:210.45pt;margin-top:-3.75pt;width:236.2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" stroked="f">
              <v:textbox>
                <w:txbxContent>
                  <w:p w:rsidR="0068160F" w:rsidRPr="0068160F" w:rsidRDefault="0068160F" w:rsidP="0068160F">
                    <w:pPr>
                      <w:jc w:val="right"/>
                      <w:rPr>
                        <w:sz w:val="18"/>
                        <w:szCs w:val="18"/>
                      </w:rPr>
                    </w:pPr>
                    <w:r w:rsidRPr="0068160F">
                      <w:rPr>
                        <w:sz w:val="18"/>
                        <w:szCs w:val="18"/>
                      </w:rPr>
                      <w:t>Consejo Departamental de Archivo de Santander</w:t>
                    </w:r>
                  </w:p>
                </w:txbxContent>
              </v:textbox>
              <w10:wrap type="square"/>
            </v:shape>
          </w:pict>
        </mc:Fallback>
      </mc:AlternateContent>
    </w:r>
    <w:sdt>
      <w:sdtPr>
        <w:id w:val="223495585"/>
        <w:docPartObj>
          <w:docPartGallery w:val="Page Numbers (Bottom of Page)"/>
          <w:docPartUnique/>
        </w:docPartObj>
      </w:sdtPr>
      <w:sdtEndPr/>
      <w:sdtContent>
        <w:r>
          <w:fldChar w:fldCharType="begin"/>
        </w:r>
        <w:r>
          <w:instrText>PAGE   \* MERGEFORMAT</w:instrText>
        </w:r>
        <w:r>
          <w:fldChar w:fldCharType="separate"/>
        </w:r>
        <w:r w:rsidR="00EB4367" w:rsidRPr="00EB4367">
          <w:rPr>
            <w:noProof/>
            <w:lang w:val="es-ES"/>
          </w:rPr>
          <w:t>16</w:t>
        </w:r>
        <w:r>
          <w:fldChar w:fldCharType="end"/>
        </w:r>
        <w:r>
          <w:t xml:space="preserve"> </w:t>
        </w:r>
      </w:sdtContent>
    </w:sdt>
  </w:p>
  <w:p w:rsidR="00DD20AA" w:rsidRPr="00DD20AA" w:rsidRDefault="00DD20AA" w:rsidP="00DD20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9C" w:rsidRDefault="00D4029C" w:rsidP="003B5133">
      <w:pPr>
        <w:spacing w:after="0" w:line="240" w:lineRule="auto"/>
      </w:pPr>
      <w:r>
        <w:separator/>
      </w:r>
    </w:p>
  </w:footnote>
  <w:footnote w:type="continuationSeparator" w:id="0">
    <w:p w:rsidR="00D4029C" w:rsidRDefault="00D4029C" w:rsidP="003B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5539"/>
      <w:gridCol w:w="1947"/>
    </w:tblGrid>
    <w:tr w:rsidR="00800713" w:rsidRPr="00B67F3D" w:rsidTr="00197140">
      <w:trPr>
        <w:trHeight w:val="778"/>
      </w:trPr>
      <w:tc>
        <w:tcPr>
          <w:tcW w:w="2127" w:type="dxa"/>
          <w:tcBorders>
            <w:top w:val="single" w:sz="4" w:space="0" w:color="auto"/>
            <w:left w:val="single" w:sz="4" w:space="0" w:color="auto"/>
          </w:tcBorders>
        </w:tcPr>
        <w:p w:rsidR="00800713" w:rsidRPr="001912C6" w:rsidRDefault="00800713" w:rsidP="003B5133">
          <w:pPr>
            <w:pStyle w:val="Encabezado"/>
          </w:pPr>
          <w:r w:rsidRPr="00E661EF">
            <w:rPr>
              <w:noProof/>
            </w:rPr>
            <w:drawing>
              <wp:inline distT="0" distB="0" distL="0" distR="0" wp14:anchorId="34BBDA95" wp14:editId="25BD6810">
                <wp:extent cx="1321200" cy="720000"/>
                <wp:effectExtent l="0" t="0" r="0" b="0"/>
                <wp:docPr id="14" name="Imagen 14" descr="C:\Users\c.kturizo\Desktop\LOGO Y ESCUDO GOB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turizo\Desktop\LOGO Y ESCUDO GOB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720000"/>
                        </a:xfrm>
                        <a:prstGeom prst="rect">
                          <a:avLst/>
                        </a:prstGeom>
                        <a:noFill/>
                        <a:ln>
                          <a:noFill/>
                        </a:ln>
                      </pic:spPr>
                    </pic:pic>
                  </a:graphicData>
                </a:graphic>
              </wp:inline>
            </w:drawing>
          </w:r>
        </w:p>
      </w:tc>
      <w:tc>
        <w:tcPr>
          <w:tcW w:w="5670" w:type="dxa"/>
          <w:tcBorders>
            <w:top w:val="single" w:sz="4" w:space="0" w:color="auto"/>
          </w:tcBorders>
          <w:vAlign w:val="center"/>
        </w:tcPr>
        <w:p w:rsidR="00800713" w:rsidRPr="001912C6" w:rsidRDefault="00800713" w:rsidP="003B5133">
          <w:pPr>
            <w:tabs>
              <w:tab w:val="left" w:pos="2266"/>
              <w:tab w:val="center" w:pos="3507"/>
            </w:tabs>
            <w:spacing w:after="0" w:line="240" w:lineRule="auto"/>
            <w:jc w:val="center"/>
            <w:rPr>
              <w:b/>
              <w:color w:val="1F497D"/>
              <w:szCs w:val="24"/>
            </w:rPr>
          </w:pPr>
          <w:r>
            <w:rPr>
              <w:b/>
              <w:sz w:val="22"/>
              <w:szCs w:val="24"/>
            </w:rPr>
            <w:t>INFORME DE GESTIÓN 2017</w:t>
          </w:r>
        </w:p>
      </w:tc>
      <w:tc>
        <w:tcPr>
          <w:tcW w:w="1985" w:type="dxa"/>
          <w:tcBorders>
            <w:top w:val="single" w:sz="4" w:space="0" w:color="auto"/>
            <w:right w:val="single" w:sz="4" w:space="0" w:color="auto"/>
          </w:tcBorders>
          <w:vAlign w:val="center"/>
        </w:tcPr>
        <w:p w:rsidR="00800713" w:rsidRPr="00B67F3D" w:rsidRDefault="00800713" w:rsidP="00197140">
          <w:pPr>
            <w:spacing w:after="0" w:line="240" w:lineRule="auto"/>
            <w:jc w:val="center"/>
          </w:pPr>
          <w:r w:rsidRPr="00B67F3D">
            <w:rPr>
              <w:sz w:val="16"/>
              <w:szCs w:val="24"/>
            </w:rPr>
            <w:t xml:space="preserve">Página </w:t>
          </w:r>
          <w:r w:rsidRPr="00B67F3D">
            <w:rPr>
              <w:sz w:val="16"/>
              <w:szCs w:val="24"/>
            </w:rPr>
            <w:fldChar w:fldCharType="begin"/>
          </w:r>
          <w:r w:rsidRPr="00B67F3D">
            <w:rPr>
              <w:sz w:val="16"/>
              <w:szCs w:val="24"/>
            </w:rPr>
            <w:instrText>PAGE</w:instrText>
          </w:r>
          <w:r w:rsidRPr="00B67F3D">
            <w:rPr>
              <w:sz w:val="16"/>
              <w:szCs w:val="24"/>
            </w:rPr>
            <w:fldChar w:fldCharType="separate"/>
          </w:r>
          <w:r w:rsidR="00EB4367">
            <w:rPr>
              <w:noProof/>
              <w:sz w:val="16"/>
              <w:szCs w:val="24"/>
            </w:rPr>
            <w:t>16</w:t>
          </w:r>
          <w:r w:rsidRPr="00B67F3D">
            <w:rPr>
              <w:sz w:val="16"/>
              <w:szCs w:val="24"/>
            </w:rPr>
            <w:fldChar w:fldCharType="end"/>
          </w:r>
          <w:r w:rsidRPr="00B67F3D">
            <w:rPr>
              <w:sz w:val="16"/>
              <w:szCs w:val="24"/>
            </w:rPr>
            <w:t xml:space="preserve"> de </w:t>
          </w:r>
          <w:r w:rsidRPr="00B67F3D">
            <w:rPr>
              <w:sz w:val="16"/>
              <w:szCs w:val="24"/>
            </w:rPr>
            <w:fldChar w:fldCharType="begin"/>
          </w:r>
          <w:r w:rsidRPr="00B67F3D">
            <w:rPr>
              <w:sz w:val="16"/>
              <w:szCs w:val="24"/>
            </w:rPr>
            <w:instrText>NUMPAGES</w:instrText>
          </w:r>
          <w:r w:rsidRPr="00B67F3D">
            <w:rPr>
              <w:sz w:val="16"/>
              <w:szCs w:val="24"/>
            </w:rPr>
            <w:fldChar w:fldCharType="separate"/>
          </w:r>
          <w:r w:rsidR="00EB4367">
            <w:rPr>
              <w:noProof/>
              <w:sz w:val="16"/>
              <w:szCs w:val="24"/>
            </w:rPr>
            <w:t>18</w:t>
          </w:r>
          <w:r w:rsidRPr="00B67F3D">
            <w:rPr>
              <w:sz w:val="16"/>
              <w:szCs w:val="24"/>
            </w:rPr>
            <w:fldChar w:fldCharType="end"/>
          </w:r>
        </w:p>
      </w:tc>
    </w:tr>
  </w:tbl>
  <w:p w:rsidR="00800713" w:rsidRDefault="00800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E1A"/>
    <w:multiLevelType w:val="hybridMultilevel"/>
    <w:tmpl w:val="17F202F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1A95FF7"/>
    <w:multiLevelType w:val="hybridMultilevel"/>
    <w:tmpl w:val="DE24C8E4"/>
    <w:lvl w:ilvl="0" w:tplc="87787FF2">
      <w:start w:val="1"/>
      <w:numFmt w:val="decimal"/>
      <w:lvlText w:val="%1."/>
      <w:lvlJc w:val="left"/>
      <w:pPr>
        <w:ind w:left="360" w:hanging="360"/>
      </w:pPr>
      <w:rPr>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1080B9A"/>
    <w:multiLevelType w:val="hybridMultilevel"/>
    <w:tmpl w:val="E050FE4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EB2918"/>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33"/>
    <w:rsid w:val="00000B1D"/>
    <w:rsid w:val="00011075"/>
    <w:rsid w:val="00063A00"/>
    <w:rsid w:val="000951B5"/>
    <w:rsid w:val="000D6BA2"/>
    <w:rsid w:val="00113821"/>
    <w:rsid w:val="001276BB"/>
    <w:rsid w:val="001433A2"/>
    <w:rsid w:val="00177282"/>
    <w:rsid w:val="00197140"/>
    <w:rsid w:val="0019733E"/>
    <w:rsid w:val="001B4ABD"/>
    <w:rsid w:val="001B50A1"/>
    <w:rsid w:val="001E7331"/>
    <w:rsid w:val="00281AED"/>
    <w:rsid w:val="002E5482"/>
    <w:rsid w:val="00324253"/>
    <w:rsid w:val="00354B54"/>
    <w:rsid w:val="003B5133"/>
    <w:rsid w:val="003E2EFD"/>
    <w:rsid w:val="003E36DD"/>
    <w:rsid w:val="004604E1"/>
    <w:rsid w:val="00483725"/>
    <w:rsid w:val="00490E87"/>
    <w:rsid w:val="004B4634"/>
    <w:rsid w:val="00522A41"/>
    <w:rsid w:val="005529F8"/>
    <w:rsid w:val="00556341"/>
    <w:rsid w:val="00576B46"/>
    <w:rsid w:val="00591F97"/>
    <w:rsid w:val="005F06FC"/>
    <w:rsid w:val="00602A42"/>
    <w:rsid w:val="00610F7B"/>
    <w:rsid w:val="006147E3"/>
    <w:rsid w:val="0063197C"/>
    <w:rsid w:val="00646815"/>
    <w:rsid w:val="0066093F"/>
    <w:rsid w:val="00660AA8"/>
    <w:rsid w:val="00674663"/>
    <w:rsid w:val="00680838"/>
    <w:rsid w:val="0068160F"/>
    <w:rsid w:val="006B0292"/>
    <w:rsid w:val="006B3E1A"/>
    <w:rsid w:val="006C082F"/>
    <w:rsid w:val="0070008C"/>
    <w:rsid w:val="00734494"/>
    <w:rsid w:val="007875E4"/>
    <w:rsid w:val="0079074D"/>
    <w:rsid w:val="007918FE"/>
    <w:rsid w:val="007A2CF6"/>
    <w:rsid w:val="007A78A0"/>
    <w:rsid w:val="007C1D17"/>
    <w:rsid w:val="007D6225"/>
    <w:rsid w:val="00800713"/>
    <w:rsid w:val="00811802"/>
    <w:rsid w:val="00820BD5"/>
    <w:rsid w:val="008234FD"/>
    <w:rsid w:val="00880BAF"/>
    <w:rsid w:val="00895B55"/>
    <w:rsid w:val="008D7CAC"/>
    <w:rsid w:val="009420EF"/>
    <w:rsid w:val="00945BF6"/>
    <w:rsid w:val="009F7990"/>
    <w:rsid w:val="00A22CD2"/>
    <w:rsid w:val="00A742DE"/>
    <w:rsid w:val="00AF09ED"/>
    <w:rsid w:val="00B10B75"/>
    <w:rsid w:val="00B16084"/>
    <w:rsid w:val="00B74CED"/>
    <w:rsid w:val="00BA175C"/>
    <w:rsid w:val="00BA37BE"/>
    <w:rsid w:val="00C00808"/>
    <w:rsid w:val="00C064CB"/>
    <w:rsid w:val="00C179DC"/>
    <w:rsid w:val="00C21E53"/>
    <w:rsid w:val="00C606CD"/>
    <w:rsid w:val="00C803C2"/>
    <w:rsid w:val="00C91522"/>
    <w:rsid w:val="00CC5CD8"/>
    <w:rsid w:val="00CC7F59"/>
    <w:rsid w:val="00CE0139"/>
    <w:rsid w:val="00CE51A9"/>
    <w:rsid w:val="00D11628"/>
    <w:rsid w:val="00D4029C"/>
    <w:rsid w:val="00D43D1D"/>
    <w:rsid w:val="00DD20AA"/>
    <w:rsid w:val="00E25F7E"/>
    <w:rsid w:val="00E41898"/>
    <w:rsid w:val="00E51867"/>
    <w:rsid w:val="00E56274"/>
    <w:rsid w:val="00E9154B"/>
    <w:rsid w:val="00EB4367"/>
    <w:rsid w:val="00ED33FA"/>
    <w:rsid w:val="00EF41FE"/>
    <w:rsid w:val="00EF55C8"/>
    <w:rsid w:val="00F00350"/>
    <w:rsid w:val="00F032B6"/>
    <w:rsid w:val="00F04836"/>
    <w:rsid w:val="00F22E31"/>
    <w:rsid w:val="00F37547"/>
    <w:rsid w:val="00F846CB"/>
    <w:rsid w:val="00FB72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34F99-B218-4035-B8D8-BE4C4EFF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FC"/>
    <w:pPr>
      <w:spacing w:after="200" w:line="360" w:lineRule="auto"/>
    </w:pPr>
    <w:rPr>
      <w:rFonts w:ascii="Arial" w:hAnsi="Arial"/>
      <w:sz w:val="24"/>
      <w:lang w:eastAsia="es-CO"/>
    </w:rPr>
  </w:style>
  <w:style w:type="paragraph" w:styleId="Ttulo1">
    <w:name w:val="heading 1"/>
    <w:basedOn w:val="Normal"/>
    <w:next w:val="Normal"/>
    <w:link w:val="Ttulo1Car"/>
    <w:uiPriority w:val="9"/>
    <w:qFormat/>
    <w:rsid w:val="00EF55C8"/>
    <w:pPr>
      <w:keepNext/>
      <w:keepLines/>
      <w:numPr>
        <w:numId w:val="2"/>
      </w:numPr>
      <w:spacing w:before="240" w:after="0"/>
      <w:jc w:val="center"/>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EF55C8"/>
    <w:pPr>
      <w:keepNext/>
      <w:keepLines/>
      <w:numPr>
        <w:ilvl w:val="1"/>
        <w:numId w:val="2"/>
      </w:numPr>
      <w:spacing w:before="40" w:after="0"/>
      <w:outlineLvl w:val="1"/>
    </w:pPr>
    <w:rPr>
      <w:rFonts w:eastAsiaTheme="majorEastAsia" w:cstheme="majorBidi"/>
      <w:b/>
      <w:caps/>
      <w:szCs w:val="26"/>
    </w:rPr>
  </w:style>
  <w:style w:type="paragraph" w:styleId="Ttulo3">
    <w:name w:val="heading 3"/>
    <w:basedOn w:val="Normal"/>
    <w:next w:val="Normal"/>
    <w:link w:val="Ttulo3Car"/>
    <w:uiPriority w:val="9"/>
    <w:unhideWhenUsed/>
    <w:qFormat/>
    <w:rsid w:val="006B0292"/>
    <w:pPr>
      <w:keepNext/>
      <w:keepLines/>
      <w:numPr>
        <w:ilvl w:val="2"/>
        <w:numId w:val="2"/>
      </w:numPr>
      <w:spacing w:before="40" w:after="0"/>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EF55C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F55C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F55C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F55C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F55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F55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5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133"/>
  </w:style>
  <w:style w:type="paragraph" w:styleId="Piedepgina">
    <w:name w:val="footer"/>
    <w:basedOn w:val="Normal"/>
    <w:link w:val="PiedepginaCar"/>
    <w:uiPriority w:val="99"/>
    <w:unhideWhenUsed/>
    <w:rsid w:val="003B5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133"/>
  </w:style>
  <w:style w:type="character" w:customStyle="1" w:styleId="Ttulo1Car">
    <w:name w:val="Título 1 Car"/>
    <w:basedOn w:val="Fuentedeprrafopredeter"/>
    <w:link w:val="Ttulo1"/>
    <w:uiPriority w:val="9"/>
    <w:rsid w:val="00EF55C8"/>
    <w:rPr>
      <w:rFonts w:ascii="Arial" w:eastAsiaTheme="majorEastAsia" w:hAnsi="Arial" w:cstheme="majorBidi"/>
      <w:b/>
      <w:caps/>
      <w:sz w:val="24"/>
      <w:szCs w:val="32"/>
      <w:lang w:eastAsia="es-CO"/>
    </w:rPr>
  </w:style>
  <w:style w:type="character" w:customStyle="1" w:styleId="Ttulo2Car">
    <w:name w:val="Título 2 Car"/>
    <w:basedOn w:val="Fuentedeprrafopredeter"/>
    <w:link w:val="Ttulo2"/>
    <w:uiPriority w:val="9"/>
    <w:rsid w:val="00EF55C8"/>
    <w:rPr>
      <w:rFonts w:ascii="Arial" w:eastAsiaTheme="majorEastAsia" w:hAnsi="Arial" w:cstheme="majorBidi"/>
      <w:b/>
      <w:caps/>
      <w:sz w:val="24"/>
      <w:szCs w:val="26"/>
      <w:lang w:eastAsia="es-CO"/>
    </w:rPr>
  </w:style>
  <w:style w:type="character" w:customStyle="1" w:styleId="Ttulo3Car">
    <w:name w:val="Título 3 Car"/>
    <w:basedOn w:val="Fuentedeprrafopredeter"/>
    <w:link w:val="Ttulo3"/>
    <w:uiPriority w:val="9"/>
    <w:rsid w:val="006B0292"/>
    <w:rPr>
      <w:rFonts w:ascii="Arial" w:eastAsiaTheme="majorEastAsia" w:hAnsi="Arial" w:cstheme="majorBidi"/>
      <w:b/>
      <w:sz w:val="24"/>
      <w:szCs w:val="24"/>
      <w:lang w:eastAsia="es-CO"/>
    </w:rPr>
  </w:style>
  <w:style w:type="character" w:customStyle="1" w:styleId="Ttulo4Car">
    <w:name w:val="Título 4 Car"/>
    <w:basedOn w:val="Fuentedeprrafopredeter"/>
    <w:link w:val="Ttulo4"/>
    <w:uiPriority w:val="9"/>
    <w:semiHidden/>
    <w:rsid w:val="00EF55C8"/>
    <w:rPr>
      <w:rFonts w:asciiTheme="majorHAnsi" w:eastAsiaTheme="majorEastAsia" w:hAnsiTheme="majorHAnsi" w:cstheme="majorBidi"/>
      <w:i/>
      <w:iCs/>
      <w:color w:val="2E74B5" w:themeColor="accent1" w:themeShade="BF"/>
      <w:sz w:val="24"/>
      <w:lang w:eastAsia="es-CO"/>
    </w:rPr>
  </w:style>
  <w:style w:type="character" w:customStyle="1" w:styleId="Ttulo5Car">
    <w:name w:val="Título 5 Car"/>
    <w:basedOn w:val="Fuentedeprrafopredeter"/>
    <w:link w:val="Ttulo5"/>
    <w:uiPriority w:val="9"/>
    <w:semiHidden/>
    <w:rsid w:val="00EF55C8"/>
    <w:rPr>
      <w:rFonts w:asciiTheme="majorHAnsi" w:eastAsiaTheme="majorEastAsia" w:hAnsiTheme="majorHAnsi" w:cstheme="majorBidi"/>
      <w:color w:val="2E74B5" w:themeColor="accent1" w:themeShade="BF"/>
      <w:sz w:val="24"/>
      <w:lang w:eastAsia="es-CO"/>
    </w:rPr>
  </w:style>
  <w:style w:type="character" w:customStyle="1" w:styleId="Ttulo6Car">
    <w:name w:val="Título 6 Car"/>
    <w:basedOn w:val="Fuentedeprrafopredeter"/>
    <w:link w:val="Ttulo6"/>
    <w:uiPriority w:val="9"/>
    <w:semiHidden/>
    <w:rsid w:val="00EF55C8"/>
    <w:rPr>
      <w:rFonts w:asciiTheme="majorHAnsi" w:eastAsiaTheme="majorEastAsia" w:hAnsiTheme="majorHAnsi" w:cstheme="majorBidi"/>
      <w:color w:val="1F4D78" w:themeColor="accent1" w:themeShade="7F"/>
      <w:sz w:val="24"/>
      <w:lang w:eastAsia="es-CO"/>
    </w:rPr>
  </w:style>
  <w:style w:type="character" w:customStyle="1" w:styleId="Ttulo7Car">
    <w:name w:val="Título 7 Car"/>
    <w:basedOn w:val="Fuentedeprrafopredeter"/>
    <w:link w:val="Ttulo7"/>
    <w:uiPriority w:val="9"/>
    <w:semiHidden/>
    <w:rsid w:val="00EF55C8"/>
    <w:rPr>
      <w:rFonts w:asciiTheme="majorHAnsi" w:eastAsiaTheme="majorEastAsia" w:hAnsiTheme="majorHAnsi" w:cstheme="majorBidi"/>
      <w:i/>
      <w:iCs/>
      <w:color w:val="1F4D78" w:themeColor="accent1" w:themeShade="7F"/>
      <w:sz w:val="24"/>
      <w:lang w:eastAsia="es-CO"/>
    </w:rPr>
  </w:style>
  <w:style w:type="character" w:customStyle="1" w:styleId="Ttulo8Car">
    <w:name w:val="Título 8 Car"/>
    <w:basedOn w:val="Fuentedeprrafopredeter"/>
    <w:link w:val="Ttulo8"/>
    <w:uiPriority w:val="9"/>
    <w:semiHidden/>
    <w:rsid w:val="00EF55C8"/>
    <w:rPr>
      <w:rFonts w:asciiTheme="majorHAnsi" w:eastAsiaTheme="majorEastAsia" w:hAnsiTheme="majorHAnsi" w:cstheme="majorBidi"/>
      <w:color w:val="272727" w:themeColor="text1" w:themeTint="D8"/>
      <w:sz w:val="21"/>
      <w:szCs w:val="21"/>
      <w:lang w:eastAsia="es-CO"/>
    </w:rPr>
  </w:style>
  <w:style w:type="character" w:customStyle="1" w:styleId="Ttulo9Car">
    <w:name w:val="Título 9 Car"/>
    <w:basedOn w:val="Fuentedeprrafopredeter"/>
    <w:link w:val="Ttulo9"/>
    <w:uiPriority w:val="9"/>
    <w:semiHidden/>
    <w:rsid w:val="00EF55C8"/>
    <w:rPr>
      <w:rFonts w:asciiTheme="majorHAnsi" w:eastAsiaTheme="majorEastAsia" w:hAnsiTheme="majorHAnsi" w:cstheme="majorBidi"/>
      <w:i/>
      <w:iCs/>
      <w:color w:val="272727" w:themeColor="text1" w:themeTint="D8"/>
      <w:sz w:val="21"/>
      <w:szCs w:val="21"/>
      <w:lang w:eastAsia="es-CO"/>
    </w:rPr>
  </w:style>
  <w:style w:type="table" w:styleId="Tablaconcuadrcula">
    <w:name w:val="Table Grid"/>
    <w:basedOn w:val="Tablanormal"/>
    <w:uiPriority w:val="39"/>
    <w:rsid w:val="00EF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2E31"/>
    <w:rPr>
      <w:color w:val="0563C1" w:themeColor="hyperlink"/>
      <w:u w:val="single"/>
    </w:rPr>
  </w:style>
  <w:style w:type="character" w:styleId="Hipervnculovisitado">
    <w:name w:val="FollowedHyperlink"/>
    <w:basedOn w:val="Fuentedeprrafopredeter"/>
    <w:uiPriority w:val="99"/>
    <w:semiHidden/>
    <w:unhideWhenUsed/>
    <w:rsid w:val="00113821"/>
    <w:rPr>
      <w:color w:val="954F72" w:themeColor="followedHyperlink"/>
      <w:u w:val="single"/>
    </w:rPr>
  </w:style>
  <w:style w:type="paragraph" w:styleId="Prrafodelista">
    <w:name w:val="List Paragraph"/>
    <w:basedOn w:val="Normal"/>
    <w:uiPriority w:val="34"/>
    <w:qFormat/>
    <w:rsid w:val="00556341"/>
    <w:pPr>
      <w:ind w:left="720"/>
      <w:contextualSpacing/>
    </w:pPr>
  </w:style>
  <w:style w:type="paragraph" w:styleId="TDC1">
    <w:name w:val="toc 1"/>
    <w:basedOn w:val="Normal"/>
    <w:next w:val="Normal"/>
    <w:autoRedefine/>
    <w:uiPriority w:val="39"/>
    <w:unhideWhenUsed/>
    <w:rsid w:val="007A78A0"/>
    <w:pPr>
      <w:spacing w:after="100"/>
    </w:pPr>
  </w:style>
  <w:style w:type="paragraph" w:styleId="TDC2">
    <w:name w:val="toc 2"/>
    <w:basedOn w:val="Normal"/>
    <w:next w:val="Normal"/>
    <w:autoRedefine/>
    <w:uiPriority w:val="39"/>
    <w:unhideWhenUsed/>
    <w:rsid w:val="007A78A0"/>
    <w:pPr>
      <w:spacing w:after="100"/>
      <w:ind w:left="240"/>
    </w:pPr>
  </w:style>
  <w:style w:type="paragraph" w:styleId="TDC3">
    <w:name w:val="toc 3"/>
    <w:basedOn w:val="Normal"/>
    <w:next w:val="Normal"/>
    <w:autoRedefine/>
    <w:uiPriority w:val="39"/>
    <w:unhideWhenUsed/>
    <w:rsid w:val="00F032B6"/>
    <w:pPr>
      <w:spacing w:after="100"/>
      <w:ind w:left="480"/>
    </w:pPr>
  </w:style>
  <w:style w:type="paragraph" w:styleId="Textodeglobo">
    <w:name w:val="Balloon Text"/>
    <w:basedOn w:val="Normal"/>
    <w:link w:val="TextodegloboCar"/>
    <w:uiPriority w:val="99"/>
    <w:semiHidden/>
    <w:unhideWhenUsed/>
    <w:rsid w:val="00660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0AA8"/>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4795">
      <w:bodyDiv w:val="1"/>
      <w:marLeft w:val="0"/>
      <w:marRight w:val="0"/>
      <w:marTop w:val="0"/>
      <w:marBottom w:val="0"/>
      <w:divBdr>
        <w:top w:val="none" w:sz="0" w:space="0" w:color="auto"/>
        <w:left w:val="none" w:sz="0" w:space="0" w:color="auto"/>
        <w:bottom w:val="none" w:sz="0" w:space="0" w:color="auto"/>
        <w:right w:val="none" w:sz="0" w:space="0" w:color="auto"/>
      </w:divBdr>
    </w:div>
    <w:div w:id="1017736703">
      <w:bodyDiv w:val="1"/>
      <w:marLeft w:val="0"/>
      <w:marRight w:val="0"/>
      <w:marTop w:val="0"/>
      <w:marBottom w:val="0"/>
      <w:divBdr>
        <w:top w:val="none" w:sz="0" w:space="0" w:color="auto"/>
        <w:left w:val="none" w:sz="0" w:space="0" w:color="auto"/>
        <w:bottom w:val="none" w:sz="0" w:space="0" w:color="auto"/>
        <w:right w:val="none" w:sz="0" w:space="0" w:color="auto"/>
      </w:divBdr>
    </w:div>
    <w:div w:id="1546214238">
      <w:bodyDiv w:val="1"/>
      <w:marLeft w:val="0"/>
      <w:marRight w:val="0"/>
      <w:marTop w:val="0"/>
      <w:marBottom w:val="0"/>
      <w:divBdr>
        <w:top w:val="none" w:sz="0" w:space="0" w:color="auto"/>
        <w:left w:val="none" w:sz="0" w:space="0" w:color="auto"/>
        <w:bottom w:val="none" w:sz="0" w:space="0" w:color="auto"/>
        <w:right w:val="none" w:sz="0" w:space="0" w:color="auto"/>
      </w:divBdr>
    </w:div>
    <w:div w:id="20819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tander.gov.co/index.php/gobernacion/documentacion/send/1225-soportes/13868-registros-capacitaciones-ing-mercedes-martinez" TargetMode="External"/><Relationship Id="rId18" Type="http://schemas.openxmlformats.org/officeDocument/2006/relationships/hyperlink" Target="http://www.santander.gov.co/index.php/gobernacion/documentacion/category/1230-registro-fotografico-concurso" TargetMode="External"/><Relationship Id="rId26" Type="http://schemas.openxmlformats.org/officeDocument/2006/relationships/hyperlink" Target="http://www.santander.gov.co/index.php/gobernacion/documentacion/send/1225-soportes/13916-documentos-soportes-revision-trd" TargetMode="External"/><Relationship Id="rId39" Type="http://schemas.openxmlformats.org/officeDocument/2006/relationships/hyperlink" Target="http://www.santander.gov.co/index.php/gobernacion/documentacion/send/1226-actas-cda/13841-acta-n-2-cda-2017" TargetMode="External"/><Relationship Id="rId21" Type="http://schemas.openxmlformats.org/officeDocument/2006/relationships/hyperlink" Target="http://www.santander.gov.co/index.php/gobernacion/documentacion/send/1228-eventos/14531-consulta-publica-licencias" TargetMode="External"/><Relationship Id="rId34" Type="http://schemas.openxmlformats.org/officeDocument/2006/relationships/hyperlink" Target="http://www.santander.gov.co/index.php/gobernacion/documentacion/category/1239-resolucion-18505-e-s-e-luis-carlos-galan-sarmiento-charala" TargetMode="External"/><Relationship Id="rId42" Type="http://schemas.openxmlformats.org/officeDocument/2006/relationships/hyperlink" Target="http://www.santander.gov.co/index.php/gobernacion/documentacion/send/1226-actas-cda/13846-acta-n-5-cda-201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ntander.gov.co/index.php/gobernacion/documentacion/send/1225-soportes/13869-bases-del-concurso-mis-documentos" TargetMode="External"/><Relationship Id="rId29" Type="http://schemas.openxmlformats.org/officeDocument/2006/relationships/hyperlink" Target="http://www.santander.gov.co/index.php/gobernacion/documentacion/category/1238-resolucion-16191-indersanta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tander.gov.co/index.php/gobernacion/documentacion/send/1225-soportes/14534-informes-de-visita-alfonso-leon" TargetMode="External"/><Relationship Id="rId24" Type="http://schemas.openxmlformats.org/officeDocument/2006/relationships/hyperlink" Target="http://www.santander.gov.co/index.php/gobernacion/documentacion/send/1225-soportes/13917-invitacion-a-jornada-asistencia-tecnica-personerias" TargetMode="External"/><Relationship Id="rId32" Type="http://schemas.openxmlformats.org/officeDocument/2006/relationships/hyperlink" Target="http://www.santander.gov.co/index.php/gobernacion/documentacion/category/1241-resolucion-18507-metrogas" TargetMode="External"/><Relationship Id="rId37" Type="http://schemas.openxmlformats.org/officeDocument/2006/relationships/hyperlink" Target="http://www.santander.gov.co/index.php/gobernacion/documentacion/send/1225-soportes/13867-informe-de-gestion-alcaldia-municipal-del-socorro" TargetMode="External"/><Relationship Id="rId40" Type="http://schemas.openxmlformats.org/officeDocument/2006/relationships/hyperlink" Target="http://www.santander.gov.co/index.php/gobernacion/documentacion/send/1226-actas-cda/13843-acta-n-3-cda-201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ntander.gov.co/index.php/gobernacion/documentacion/send/1225-soportes/14532-13-pasos-para-hacer-transferencias-al-archivo-central" TargetMode="External"/><Relationship Id="rId23" Type="http://schemas.openxmlformats.org/officeDocument/2006/relationships/hyperlink" Target="http://www.santander.gov.co/index.php/gobernacion/documentacion/send/1228-eventos/14528-oferta-de-capacitaciones-agn" TargetMode="External"/><Relationship Id="rId28" Type="http://schemas.openxmlformats.org/officeDocument/2006/relationships/hyperlink" Target="http://www.santander.gov.co/index.php/gobernacion/documentacion/category/1235-resolucion-6362-amb" TargetMode="External"/><Relationship Id="rId36" Type="http://schemas.openxmlformats.org/officeDocument/2006/relationships/hyperlink" Target="http://www.santander.gov.co/index.php/gobernacion/documentacion/category/1242-resolucion-19445-hospital-regional-de-san-gil" TargetMode="External"/><Relationship Id="rId10" Type="http://schemas.openxmlformats.org/officeDocument/2006/relationships/hyperlink" Target="http://www.santander.gov.co/index.php/gobernacion/documentacion/category/1232-registro-fotografico-visitas-municipios" TargetMode="External"/><Relationship Id="rId19" Type="http://schemas.openxmlformats.org/officeDocument/2006/relationships/hyperlink" Target="http://www.santander.gov.co/index.php/gobernacion/documentacion/category/1227-circulares" TargetMode="External"/><Relationship Id="rId31" Type="http://schemas.openxmlformats.org/officeDocument/2006/relationships/hyperlink" Target="http://www.santander.gov.co/index.php/gobernacion/documentacion/category/1236-resolucion-16189-unipaz" TargetMode="External"/><Relationship Id="rId44" Type="http://schemas.openxmlformats.org/officeDocument/2006/relationships/hyperlink" Target="http://www.santander.gov.co/index.php/gobernacion/documentacion/category/21-2017" TargetMode="External"/><Relationship Id="rId4" Type="http://schemas.openxmlformats.org/officeDocument/2006/relationships/settings" Target="settings.xml"/><Relationship Id="rId9" Type="http://schemas.openxmlformats.org/officeDocument/2006/relationships/hyperlink" Target="http://www.santander.gov.co/index.php/gobernacion/documentacion/send/1225-soportes/14535-correo-entrega-plan-de-accion" TargetMode="External"/><Relationship Id="rId14" Type="http://schemas.openxmlformats.org/officeDocument/2006/relationships/hyperlink" Target="http://www.santander.gov.co/index.php/gobernacion/documentacion/category/1229-registro-fotografico-capacitaciones-mercedes-martinez" TargetMode="External"/><Relationship Id="rId22" Type="http://schemas.openxmlformats.org/officeDocument/2006/relationships/hyperlink" Target="Soportes/Eventos/Consulta%20P&#250;blica%20personer&#237;as.pdf" TargetMode="External"/><Relationship Id="rId27" Type="http://schemas.openxmlformats.org/officeDocument/2006/relationships/hyperlink" Target="http://www.santander.gov.co/index.php/gobernacion/documentacion/category/1234-resolucion-2532-alcaldia-velez" TargetMode="External"/><Relationship Id="rId30" Type="http://schemas.openxmlformats.org/officeDocument/2006/relationships/hyperlink" Target="http://www.santander.gov.co/index.php/gobernacion/documentacion/category/1237-resolucion-16190-e-s-e-hospital-local-de-piedecuesta" TargetMode="External"/><Relationship Id="rId35" Type="http://schemas.openxmlformats.org/officeDocument/2006/relationships/hyperlink" Target="http://www.santander.gov.co/index.php/gobernacion/documentacion/category/1243-resolucion-19446-piedecuestana-de-servicios-publicos" TargetMode="External"/><Relationship Id="rId43" Type="http://schemas.openxmlformats.org/officeDocument/2006/relationships/hyperlink" Target="http://www.santander.gov.co/index.php/gobernacion/documentacion/send/1226-actas-cda/13844-acta-n-6-cda-2017"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antander.gov.co/index.php/gobernacion/documentacion/send/1225-soportes/14533-informes-de-visita-jairo-traslavina" TargetMode="External"/><Relationship Id="rId17" Type="http://schemas.openxmlformats.org/officeDocument/2006/relationships/hyperlink" Target="http://www.santander.gov.co/index.php/gobernacion/documentacion/category/1231-registro-fotografico-de-visitas-dependencias" TargetMode="External"/><Relationship Id="rId25" Type="http://schemas.openxmlformats.org/officeDocument/2006/relationships/hyperlink" Target="http://www.santander.gov.co/index.php/gobernacion/documentacion/send/1225-soportes/14527-formato-informacion-proceso-convalidacion-trd-tvd" TargetMode="External"/><Relationship Id="rId33" Type="http://schemas.openxmlformats.org/officeDocument/2006/relationships/hyperlink" Target="http://www.santander.gov.co/index.php/gobernacion/documentacion/category/1240-resolucion-18506-capitanejo" TargetMode="External"/><Relationship Id="rId38" Type="http://schemas.openxmlformats.org/officeDocument/2006/relationships/hyperlink" Target="http://www.santander.gov.co/index.php/gobernacion/documentacion/send/1226-actas-cda/13842-acta-n-1-cda-2017" TargetMode="External"/><Relationship Id="rId46" Type="http://schemas.openxmlformats.org/officeDocument/2006/relationships/fontTable" Target="fontTable.xml"/><Relationship Id="rId20" Type="http://schemas.openxmlformats.org/officeDocument/2006/relationships/hyperlink" Target="Soportes/Eventos/Consulta%20P&#250;blica%20Instituciones%20Educativas.pdf" TargetMode="External"/><Relationship Id="rId41" Type="http://schemas.openxmlformats.org/officeDocument/2006/relationships/hyperlink" Target="http://www.santander.gov.co/index.php/gobernacion/documentacion/send/1226-actas-cda/13845-acta-n-4-cda-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8C97-567F-4544-A391-2902A002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18</Pages>
  <Words>4506</Words>
  <Characters>24786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Dayana Turizo Fonseca</dc:creator>
  <cp:keywords/>
  <dc:description/>
  <cp:lastModifiedBy>Marver Alberto Basto García</cp:lastModifiedBy>
  <cp:revision>24</cp:revision>
  <cp:lastPrinted>2018-03-07T20:06:00Z</cp:lastPrinted>
  <dcterms:created xsi:type="dcterms:W3CDTF">2017-12-26T21:04:00Z</dcterms:created>
  <dcterms:modified xsi:type="dcterms:W3CDTF">2018-04-16T15:53:00Z</dcterms:modified>
</cp:coreProperties>
</file>